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7.0 -->
  <w:body>
    <w:p>
      <w:pPr>
        <w:spacing w:before="0" w:after="0" w:line="325" w:lineRule="exact"/>
        <w:ind w:left="4234" w:right="0" w:firstLine="0"/>
        <w:jc w:val="left"/>
        <w:rPr>
          <w:rFonts w:ascii="Times New Roman"/>
          <w:color w:val="000000"/>
          <w:spacing w:val="0"/>
          <w:sz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75pt;height:2.75pt;margin-top:72.55pt;margin-left:404.15pt;mso-position-horizontal-relative:page;mso-position-vertical-relative:page;position:absolute;z-index:-251601920">
            <v:imagedata r:id="rId4" o:title=""/>
          </v:shape>
        </w:pict>
      </w:r>
      <w:bookmarkStart w:id="0" w:name="br1"/>
      <w:bookmarkEnd w:id="0"/>
      <w:r>
        <w:rPr>
          <w:noProof/>
        </w:rPr>
        <w:pict>
          <v:shape id="_x0000_s1026" type="#_x0000_t75" style="width:5pt;height:5.75pt;margin-top:473.3pt;margin-left:212.1pt;mso-position-horizontal-relative:page;mso-position-vertical-relative:page;position:absolute;z-index:-251602944">
            <v:imagedata r:id="rId5" o:title=""/>
          </v:shape>
        </w:pict>
      </w:r>
      <w:r>
        <w:rPr>
          <w:noProof/>
        </w:rPr>
        <w:pict>
          <v:shape id="_x0000_s1027" type="#_x0000_t75" style="width:2.75pt;height:2.75pt;margin-top:769.7pt;margin-left:116.8pt;mso-position-horizontal-relative:page;mso-position-vertical-relative:page;position:absolute;z-index:-251603968">
            <v:imagedata r:id="rId6" o:title=""/>
          </v:shape>
        </w:pict>
      </w:r>
      <w:r>
        <w:rPr>
          <w:rFonts w:ascii="SimSun" w:hAnsi="SimSun" w:cs="SimSun"/>
          <w:color w:val="000000"/>
          <w:spacing w:val="0"/>
          <w:sz w:val="32"/>
        </w:rPr>
        <w:t>高二历史</w:t>
      </w:r>
    </w:p>
    <w:p>
      <w:pPr>
        <w:spacing w:before="258" w:after="0" w:line="250" w:lineRule="exact"/>
        <w:ind w:left="0" w:right="0" w:firstLine="0"/>
        <w:jc w:val="left"/>
        <w:rPr>
          <w:rFonts w:ascii="Times New Roman"/>
          <w:color w:val="000000"/>
          <w:spacing w:val="0"/>
          <w:sz w:val="24"/>
        </w:rPr>
      </w:pPr>
      <w:r>
        <w:rPr>
          <w:rFonts w:ascii="SimSun" w:hAnsi="SimSun" w:cs="SimSun"/>
          <w:color w:val="000000"/>
          <w:spacing w:val="0"/>
          <w:sz w:val="24"/>
        </w:rPr>
        <w:t>考生注意：</w:t>
      </w:r>
    </w:p>
    <w:p>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SimSun" w:hAnsi="SimSun" w:cs="SimSun"/>
          <w:color w:val="000000"/>
          <w:spacing w:val="-1"/>
          <w:sz w:val="24"/>
        </w:rPr>
        <w:t>答题前，考生务必将自己的姓名、考生号填写在试卷和答题卡上，并将考生号条形码粘贴在</w:t>
      </w:r>
    </w:p>
    <w:p>
      <w:pPr>
        <w:spacing w:before="200" w:after="0" w:line="250" w:lineRule="exact"/>
        <w:ind w:left="0" w:right="0" w:firstLine="0"/>
        <w:jc w:val="left"/>
        <w:rPr>
          <w:rFonts w:ascii="Times New Roman"/>
          <w:color w:val="000000"/>
          <w:spacing w:val="0"/>
          <w:sz w:val="24"/>
        </w:rPr>
      </w:pPr>
      <w:r>
        <w:rPr>
          <w:rFonts w:ascii="SimSun" w:hAnsi="SimSun" w:cs="SimSun"/>
          <w:color w:val="000000"/>
          <w:spacing w:val="0"/>
          <w:sz w:val="24"/>
        </w:rPr>
        <w:t>答题卡上的指定位置。</w:t>
      </w:r>
    </w:p>
    <w:p>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SimSun" w:hAnsi="SimSun" w:cs="SimSun"/>
          <w:color w:val="000000"/>
          <w:spacing w:val="1"/>
          <w:sz w:val="24"/>
        </w:rPr>
        <w:t>回答选择题时，选出每小题答案后，用铅笔把答题卡对应题目的答案标号涂黑。如需改动，</w:t>
      </w:r>
    </w:p>
    <w:p>
      <w:pPr>
        <w:spacing w:before="200" w:after="0" w:line="250" w:lineRule="exact"/>
        <w:ind w:left="0" w:right="0" w:firstLine="0"/>
        <w:jc w:val="left"/>
        <w:rPr>
          <w:rFonts w:ascii="Times New Roman"/>
          <w:color w:val="000000"/>
          <w:spacing w:val="0"/>
          <w:sz w:val="24"/>
        </w:rPr>
      </w:pPr>
      <w:r>
        <w:rPr>
          <w:rFonts w:ascii="SimSun" w:hAnsi="SimSun" w:cs="SimSun"/>
          <w:color w:val="000000"/>
          <w:spacing w:val="4"/>
          <w:sz w:val="24"/>
        </w:rPr>
        <w:t>用橡皮擦干净后，再选涂其他答案标号。回答非选择题时，将答案写在答题卡上。写在本试</w:t>
      </w:r>
    </w:p>
    <w:p>
      <w:pPr>
        <w:spacing w:before="218" w:after="0" w:line="250" w:lineRule="exact"/>
        <w:ind w:left="0" w:right="0" w:firstLine="0"/>
        <w:jc w:val="left"/>
        <w:rPr>
          <w:rFonts w:ascii="Times New Roman"/>
          <w:color w:val="000000"/>
          <w:spacing w:val="0"/>
          <w:sz w:val="24"/>
        </w:rPr>
      </w:pPr>
      <w:r>
        <w:rPr>
          <w:rFonts w:ascii="SimSun" w:hAnsi="SimSun" w:cs="SimSun"/>
          <w:color w:val="000000"/>
          <w:spacing w:val="0"/>
          <w:sz w:val="24"/>
        </w:rPr>
        <w:t>卷上无效。</w:t>
      </w:r>
    </w:p>
    <w:p>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SimSun" w:hAnsi="SimSun" w:cs="SimSun"/>
          <w:color w:val="000000"/>
          <w:spacing w:val="1"/>
          <w:sz w:val="24"/>
        </w:rPr>
        <w:t>考试结束后，将本试卷和答题卡一并交回。</w:t>
      </w:r>
    </w:p>
    <w:p>
      <w:pPr>
        <w:spacing w:before="192" w:after="0" w:line="276" w:lineRule="exact"/>
        <w:ind w:left="0" w:right="0" w:firstLine="0"/>
        <w:jc w:val="left"/>
        <w:rPr>
          <w:rFonts w:ascii="Times New Roman"/>
          <w:color w:val="000000"/>
          <w:spacing w:val="0"/>
          <w:sz w:val="24"/>
        </w:rPr>
      </w:pPr>
      <w:r>
        <w:rPr>
          <w:rFonts w:ascii="SimSun" w:hAnsi="SimSun" w:cs="SimSun"/>
          <w:color w:val="000000"/>
          <w:spacing w:val="5"/>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SimSun" w:hAnsi="SimSun" w:cs="SimSun"/>
          <w:color w:val="000000"/>
          <w:spacing w:val="5"/>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SimSun" w:hAnsi="SimSun" w:cs="SimSun"/>
          <w:color w:val="000000"/>
          <w:spacing w:val="6"/>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SimSun" w:hAnsi="SimSun" w:cs="SimSun"/>
          <w:color w:val="000000"/>
          <w:spacing w:val="4"/>
          <w:sz w:val="24"/>
        </w:rPr>
        <w:t>分。在每小题给出的四个选项中，只有一</w:t>
      </w:r>
    </w:p>
    <w:p>
      <w:pPr>
        <w:spacing w:before="200" w:after="0" w:line="250" w:lineRule="exact"/>
        <w:ind w:left="0" w:right="0" w:firstLine="0"/>
        <w:jc w:val="left"/>
        <w:rPr>
          <w:rFonts w:ascii="Times New Roman"/>
          <w:color w:val="000000"/>
          <w:spacing w:val="0"/>
          <w:sz w:val="24"/>
        </w:rPr>
      </w:pPr>
      <w:r>
        <w:rPr>
          <w:rFonts w:ascii="SimSun" w:hAnsi="SimSun" w:cs="SimSun"/>
          <w:color w:val="000000"/>
          <w:spacing w:val="0"/>
          <w:sz w:val="24"/>
        </w:rPr>
        <w:t>项是符合题目要求的。</w:t>
      </w:r>
    </w:p>
    <w:p>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SimSun" w:hAnsi="SimSun" w:cs="SimSun"/>
          <w:color w:val="000000"/>
          <w:spacing w:val="-11"/>
          <w:sz w:val="21"/>
        </w:rPr>
        <w:t>子贡问政，子曰：“足食，足兵，民信之矣。”子贡曰：“必不得已而去，于斯三者何先？”曰：“去兵。”</w:t>
      </w:r>
    </w:p>
    <w:p>
      <w:pPr>
        <w:spacing w:before="232" w:after="0" w:line="220" w:lineRule="exact"/>
        <w:ind w:left="0" w:right="0" w:firstLine="0"/>
        <w:jc w:val="left"/>
        <w:rPr>
          <w:rFonts w:ascii="Times New Roman"/>
          <w:color w:val="000000"/>
          <w:spacing w:val="0"/>
          <w:sz w:val="21"/>
        </w:rPr>
      </w:pPr>
      <w:r>
        <w:rPr>
          <w:rFonts w:ascii="SimSun" w:hAnsi="SimSun" w:cs="SimSun"/>
          <w:color w:val="000000"/>
          <w:spacing w:val="-7"/>
          <w:sz w:val="21"/>
        </w:rPr>
        <w:t>子贡曰：“必不得已而去，于斯二者何先？”曰：“去食。自古皆有死，民无信不立。”子贡问政的主要目的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是（</w:t>
      </w:r>
      <w:r>
        <w:rPr>
          <w:rFonts w:ascii="Times New Roman"/>
          <w:color w:val="000000"/>
          <w:spacing w:val="263"/>
          <w:sz w:val="21"/>
        </w:rPr>
        <w:t xml:space="preserve"> </w:t>
      </w:r>
      <w:r>
        <w:rPr>
          <w:rFonts w:ascii="SimSun" w:hAnsi="SimSun" w:cs="SimSun"/>
          <w:color w:val="000000"/>
          <w:spacing w:val="0"/>
          <w:sz w:val="21"/>
        </w:rPr>
        <w:t>）</w:t>
      </w:r>
    </w:p>
    <w:p>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质疑孔子治国理念的现实可行性</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探索治国理政的根本之道</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助推孔子完善儒家治国思想体系</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对比治国理政方案的优劣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【详解】据本题主题干的设问词，可知这是目的题。据本题时间信息可知准确时空是：春秋（中国）。根据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材料可知，材料叙述的是孔子的治国方略，在孔子看来，治国方式有多种，但最重要的是诚信——“自古</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皆有死，民无信不立”。因此，子贡问政的主要目的是探索治国理政的根本之道，B</w:t>
      </w:r>
      <w:r>
        <w:rPr>
          <w:rFonts w:ascii="Times New Roman"/>
          <w:color w:val="000000"/>
          <w:spacing w:val="-2"/>
          <w:sz w:val="21"/>
        </w:rPr>
        <w:t xml:space="preserve"> </w:t>
      </w:r>
      <w:r>
        <w:rPr>
          <w:rFonts w:ascii="SimSun" w:hAnsi="SimSun" w:cs="SimSun"/>
          <w:color w:val="000000"/>
          <w:spacing w:val="-1"/>
          <w:sz w:val="21"/>
        </w:rPr>
        <w:t>项正确；子贡的目的并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非否定或质疑，而是“请教”与“深究”，属于师生间深入的哲学探讨，排除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项；子贡问政的主要目的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是探索治国理政的根本之道，并不能助推孔子完善儒家治国思想体系，C</w:t>
      </w:r>
      <w:r>
        <w:rPr>
          <w:rFonts w:ascii="Times New Roman"/>
          <w:color w:val="000000"/>
          <w:spacing w:val="-3"/>
          <w:sz w:val="21"/>
        </w:rPr>
        <w:t xml:space="preserve"> </w:t>
      </w:r>
      <w:r>
        <w:rPr>
          <w:rFonts w:ascii="SimSun" w:hAnsi="SimSun" w:cs="SimSun"/>
          <w:color w:val="000000"/>
          <w:spacing w:val="-2"/>
          <w:sz w:val="21"/>
        </w:rPr>
        <w:t>项说法夸大，排除</w:t>
      </w:r>
      <w:r>
        <w:rPr>
          <w:rFonts w:ascii="Times New Roman"/>
          <w:color w:val="000000"/>
          <w:spacing w:val="-2"/>
          <w:sz w:val="21"/>
        </w:rPr>
        <w:t xml:space="preserve"> </w:t>
      </w:r>
      <w:r>
        <w:rPr>
          <w:rFonts w:ascii="SimSun"/>
          <w:color w:val="000000"/>
          <w:spacing w:val="0"/>
          <w:sz w:val="21"/>
        </w:rPr>
        <w:t>C</w:t>
      </w:r>
      <w:r>
        <w:rPr>
          <w:rFonts w:ascii="Times New Roman"/>
          <w:color w:val="000000"/>
          <w:spacing w:val="-4"/>
          <w:sz w:val="21"/>
        </w:rPr>
        <w:t xml:space="preserve"> </w:t>
      </w:r>
      <w:r>
        <w:rPr>
          <w:rFonts w:ascii="SimSun" w:hAnsi="SimSun" w:cs="SimSun"/>
          <w:color w:val="000000"/>
          <w:spacing w:val="-3"/>
          <w:sz w:val="21"/>
        </w:rPr>
        <w:t>项；子贡的目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的并非比较不同方案的优劣，而是探索治国理政的根本之道，排除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SimSun" w:hAnsi="SimSun" w:cs="SimSun"/>
          <w:color w:val="000000"/>
          <w:spacing w:val="-4"/>
          <w:sz w:val="21"/>
        </w:rPr>
        <w:t>甘肃居延遗址出土汉简记载：“驿置，骑行百里，留迟者论；掌传递文书，通章奏。”甘肃悬泉置遗址出</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土汉简中有“出东板檄四：皆太守章，一诣督邮，一诣广至，一诣冥安，一诣渊泉。建平五年□□辛未日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下夕时，悬泉厩御放付鱼离卒意”。这反映出汉代（</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西北边疆商贸通信网络成熟</w:t>
      </w:r>
    </w:p>
    <w:p>
      <w:pPr>
        <w:spacing w:before="4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74"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 w:name="br2"/>
      <w:bookmarkEnd w:id="1"/>
      <w:r>
        <w:rPr>
          <w:noProof/>
        </w:rPr>
        <w:pict>
          <v:shape id="_x0000_s1028" type="#_x0000_t75" style="width:2.75pt;height:2.75pt;margin-top:72.55pt;margin-left:404.15pt;mso-position-horizontal-relative:page;mso-position-vertical-relative:page;position:absolute;z-index:-251604992">
            <v:imagedata r:id="rId4" o:title=""/>
          </v:shape>
        </w:pict>
      </w:r>
      <w:r>
        <w:rPr>
          <w:noProof/>
        </w:rPr>
        <w:pict>
          <v:shape id="_x0000_s1029" type="#_x0000_t75" style="width:5pt;height:5.75pt;margin-top:473.3pt;margin-left:212.1pt;mso-position-horizontal-relative:page;mso-position-vertical-relative:page;position:absolute;z-index:-251606016">
            <v:imagedata r:id="rId5" o:title=""/>
          </v:shape>
        </w:pict>
      </w:r>
      <w:r>
        <w:rPr>
          <w:noProof/>
        </w:rPr>
        <w:pict>
          <v:shape id="_x0000_s1030" type="#_x0000_t75" style="width:2.75pt;height:2.75pt;margin-top:769.7pt;margin-left:116.8pt;mso-position-horizontal-relative:page;mso-position-vertical-relative:page;position:absolute;z-index:-251607040">
            <v:imagedata r:id="rId7" o:title=""/>
          </v:shape>
        </w:pict>
      </w:r>
      <w:r>
        <w:rPr>
          <w:noProof/>
        </w:rPr>
        <w:pict>
          <v:shape id="_x0000_s1031" type="#_x0000_t75" style="width:12.5pt;height:16.25pt;margin-top:116.8pt;margin-left:142.3pt;mso-position-horizontal-relative:page;mso-position-vertical-relative:page;position:absolute;z-index:-251608064">
            <v:imagedata r:id="rId8" o:title=""/>
          </v:shape>
        </w:pict>
      </w:r>
      <w:r>
        <w:rPr>
          <w:noProof/>
        </w:rPr>
        <w:pict>
          <v:shape id="_x0000_s1032" type="#_x0000_t75" style="width:4.25pt;height:8.75pt;margin-top:435.75pt;margin-left:60.55pt;mso-position-horizontal-relative:page;mso-position-vertical-relative:page;position:absolute;z-index:-251609088">
            <v:imagedata r:id="rId9" o:title=""/>
          </v:shape>
        </w:pict>
      </w:r>
      <w:r>
        <w:rPr>
          <w:noProof/>
        </w:rPr>
        <w:pict>
          <v:shape id="_x0000_s1033" type="#_x0000_t75" style="width:4.25pt;height:8.75pt;margin-top:513.8pt;margin-left:60.55pt;mso-position-horizontal-relative:page;mso-position-vertical-relative:page;position:absolute;z-index:-251610112">
            <v:imagedata r:id="rId10" o:title=""/>
          </v:shape>
        </w:pic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驿骑为传递行政文书所专用</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官方邮驿具备规范运行机制</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中央加强对地方</w:t>
      </w:r>
      <w:r>
        <w:rPr>
          <w:rFonts w:ascii="Times New Roman"/>
          <w:color w:val="000000"/>
          <w:spacing w:val="158"/>
          <w:sz w:val="21"/>
        </w:rPr>
        <w:t xml:space="preserve"> </w:t>
      </w:r>
      <w:r>
        <w:rPr>
          <w:rFonts w:ascii="SimSun" w:hAnsi="SimSun" w:cs="SimSun"/>
          <w:color w:val="000000"/>
          <w:spacing w:val="0"/>
          <w:sz w:val="21"/>
        </w:rPr>
        <w:t>垂直管理</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【详解】据本题主题干的设问词，可知这是本质题。据本题时间信息可知准确时空是：汉朝（中国）。根据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材料“驿置，骑行百里，留迟者论；掌传递文书，通章奏”“出东板檄四：皆太守章，一诣督邮，一诣广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至，一诣冥安，一诣渊泉。建平五年□□辛未日下夕时，悬泉厩御放付鱼离卒意”可知，两则材料一为制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度规定，一为执行记录，相互印证，共同揭示了汉代邮驿并非简单的交通安排，而是一个有法定标准、有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明确流程的规范化国家信息系统，这正是“官方邮驿具备规范运行机制”的实证，C</w:t>
      </w:r>
      <w:r>
        <w:rPr>
          <w:rFonts w:ascii="Times New Roman"/>
          <w:color w:val="000000"/>
          <w:spacing w:val="-4"/>
          <w:sz w:val="21"/>
        </w:rPr>
        <w:t xml:space="preserve"> </w:t>
      </w:r>
      <w:r>
        <w:rPr>
          <w:rFonts w:ascii="SimSun" w:hAnsi="SimSun" w:cs="SimSun"/>
          <w:color w:val="000000"/>
          <w:spacing w:val="-2"/>
          <w:sz w:val="21"/>
        </w:rPr>
        <w:t>项正确；材料仅提及官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方文书传递，未涉及任何商贸活动或民间通信，排除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项；汉代邮驿虽以传递行政文书为主，但也承担接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待官员、运输官物等职能，并非“专用”，排除</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项；邮驿系统确实是中央控制地方的工具，但材料本身</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聚焦于邮驿系统的运作细节，并未直接体现中央与地方权力关系的变化，排除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C</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SimSun" w:hAnsi="SimSun" w:cs="SimSun"/>
          <w:color w:val="000000"/>
          <w:spacing w:val="0"/>
          <w:sz w:val="21"/>
        </w:rPr>
        <w:t>北魏前期，统治者在地方推行“宗主督护制”，承认东汉以来形成的汉族地主豪强对依附农民控制的传</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统；孝文帝改革时，以“三长制”取代“宗主督护制”，加强对基层民众的直接管理。这反映出北魏（</w:t>
      </w:r>
      <w:r>
        <w:rPr>
          <w:rFonts w:ascii="Times New Roman"/>
          <w:color w:val="000000"/>
          <w:spacing w:val="263"/>
          <w:sz w:val="21"/>
        </w:rPr>
        <w:t xml:space="preserve"> </w:t>
      </w:r>
      <w:r>
        <w:rPr>
          <w:rFonts w:ascii="SimSun" w:hAnsi="SimSun" w:cs="SimSun"/>
          <w:color w:val="000000"/>
          <w:spacing w:val="0"/>
          <w:sz w:val="21"/>
        </w:rPr>
        <w:t>）</w:t>
      </w:r>
    </w:p>
    <w:p>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SimSun" w:hAnsi="SimSun" w:cs="SimSun"/>
          <w:color w:val="000000"/>
          <w:spacing w:val="0"/>
          <w:sz w:val="21"/>
        </w:rPr>
        <w:t>中央与地方权力博弈发生逆转</w:t>
      </w:r>
    </w:p>
    <w:p>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土地所有制形式发生根本变革</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对汉制的借鉴从形式走向实质</w:t>
      </w:r>
    </w:p>
    <w:p>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103"/>
          <w:sz w:val="21"/>
        </w:rPr>
        <w:t xml:space="preserve"> </w:t>
      </w:r>
      <w:r>
        <w:rPr>
          <w:rFonts w:ascii="SimSun" w:hAnsi="SimSun" w:cs="SimSun"/>
          <w:color w:val="000000"/>
          <w:spacing w:val="0"/>
          <w:sz w:val="21"/>
        </w:rPr>
        <w:t>从依赖汉族豪强转向平民阶层</w:t>
      </w:r>
    </w:p>
    <w:p>
      <w:pPr>
        <w:spacing w:before="381"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【详解】根据主题干设问词，可知这是本质题，据材料关键信息可知准确时空是：北魏时期的中国。根据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材料及所学可知，北魏前期宗主督护制是对汉族豪强控制传统的被动承认（形式借鉴）；孝文帝推行的三长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制，模仿汉族乡里制度（如秦汉乡亭里制），主动建立中央主导的基层管理体系，实现对基层民众的直接管</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2"/>
          <w:sz w:val="21"/>
        </w:rPr>
        <w:t>控（实质借鉴），C</w:t>
      </w:r>
      <w:r>
        <w:rPr>
          <w:rFonts w:ascii="Times New Roman"/>
          <w:color w:val="000000"/>
          <w:spacing w:val="12"/>
          <w:sz w:val="21"/>
        </w:rPr>
        <w:t xml:space="preserve"> </w:t>
      </w:r>
      <w:r>
        <w:rPr>
          <w:rFonts w:ascii="SimSun" w:hAnsi="SimSun" w:cs="SimSun"/>
          <w:color w:val="000000"/>
          <w:spacing w:val="0"/>
          <w:sz w:val="21"/>
        </w:rPr>
        <w:t>项正确；三长制仅加强中央对基层的控制，并未使中央与地方权力关系发生根本性反转，</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项；宗主督护制与三长制均属基层管理体制，未涉及土地所有制（如均田制）的根本改变，排除</w:t>
      </w:r>
      <w:r>
        <w:rPr>
          <w:rFonts w:ascii="Times New Roman"/>
          <w:color w:val="000000"/>
          <w:spacing w:val="0"/>
          <w:sz w:val="21"/>
        </w:rPr>
        <w:t xml:space="preserve"> </w:t>
      </w:r>
      <w:r>
        <w:rPr>
          <w:rFonts w:ascii="SimSun"/>
          <w:color w:val="000000"/>
          <w:spacing w:val="0"/>
          <w:sz w:val="21"/>
        </w:rPr>
        <w:t>B</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项；三长制依赖邻、里、党长等基层管理者，并非转向依赖平民阶层，排除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C</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SimSun" w:hAnsi="SimSun" w:cs="SimSun"/>
          <w:color w:val="000000"/>
          <w:spacing w:val="-4"/>
          <w:sz w:val="21"/>
        </w:rPr>
        <w:t>唐代把日常生活中的不敬、不道、恶逆、诬妄父母、反逆等行为纳入律典；通过“议”“请”“减”“赎”</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等制度规定，皇亲国戚、皇帝故旧、高级官僚贵族等人犯罪时“轻重不在刑书”。这反映了唐代法律（</w:t>
      </w:r>
      <w:r>
        <w:rPr>
          <w:rFonts w:ascii="Times New Roman"/>
          <w:color w:val="000000"/>
          <w:spacing w:val="263"/>
          <w:sz w:val="21"/>
        </w:rPr>
        <w:t xml:space="preserve"> </w:t>
      </w:r>
      <w:r>
        <w:rPr>
          <w:rFonts w:ascii="SimSun" w:hAnsi="SimSun" w:cs="SimSun"/>
          <w:color w:val="000000"/>
          <w:spacing w:val="0"/>
          <w:sz w:val="21"/>
        </w:rPr>
        <w:t>）</w:t>
      </w:r>
    </w:p>
    <w:p>
      <w:pPr>
        <w:spacing w:before="27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2" w:name="br3"/>
      <w:bookmarkEnd w:id="2"/>
      <w:r>
        <w:rPr>
          <w:noProof/>
        </w:rPr>
        <w:pict>
          <v:shape id="_x0000_s1034" type="#_x0000_t75" style="width:2.75pt;height:2.75pt;margin-top:72.55pt;margin-left:404.15pt;mso-position-horizontal-relative:page;mso-position-vertical-relative:page;position:absolute;z-index:-251611136">
            <v:imagedata r:id="rId4" o:title=""/>
          </v:shape>
        </w:pict>
      </w:r>
      <w:r>
        <w:rPr>
          <w:noProof/>
        </w:rPr>
        <w:pict>
          <v:shape id="_x0000_s1035" type="#_x0000_t75" style="width:5pt;height:5.75pt;margin-top:473.3pt;margin-left:212.1pt;mso-position-horizontal-relative:page;mso-position-vertical-relative:page;position:absolute;z-index:-251612160">
            <v:imagedata r:id="rId5" o:title=""/>
          </v:shape>
        </w:pict>
      </w:r>
      <w:r>
        <w:rPr>
          <w:noProof/>
        </w:rPr>
        <w:pict>
          <v:shape id="_x0000_s1036" type="#_x0000_t75" style="width:2.75pt;height:2.75pt;margin-top:769.7pt;margin-left:116.8pt;mso-position-horizontal-relative:page;mso-position-vertical-relative:page;position:absolute;z-index:-251613184">
            <v:imagedata r:id="rId6" o:title=""/>
          </v:shape>
        </w:pict>
      </w: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量刑严苛，维护社会秩序</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礼法结合，凸显等级差异</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条文完备，覆盖生活全貌</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法不阿贵，追求公平公正</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【详解】根据主题干设问词，可知这是本质题，据材料关键信息可知准确时空是：唐朝时期的中国。根据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材料可知，唐代法律将“不敬、不道、恶逆、诬妄父母”等符合儒家伦理的道德规范纳入律典，体现“礼</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法结合”；通过“议”“请”“减”“赎”等制度规定，皇亲国戚、高级官僚等人犯罪时“轻重不在刑书”，</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凸显等级差异，B</w:t>
      </w:r>
      <w:r>
        <w:rPr>
          <w:rFonts w:ascii="Times New Roman"/>
          <w:color w:val="000000"/>
          <w:spacing w:val="-2"/>
          <w:sz w:val="21"/>
        </w:rPr>
        <w:t xml:space="preserve"> </w:t>
      </w:r>
      <w:r>
        <w:rPr>
          <w:rFonts w:ascii="SimSun" w:hAnsi="SimSun" w:cs="SimSun"/>
          <w:color w:val="000000"/>
          <w:spacing w:val="-1"/>
          <w:sz w:val="21"/>
        </w:rPr>
        <w:t>项正确；唐代法律将部分道德行为纳入律典，皇亲国戚、高级官僚等人犯罪时“轻重不在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刑书”，体现了量刑灵活性，而非严苛，排除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项；材料仅提及“不敬、不道、恶逆”等行为，无法说明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法律条文覆盖生活全部场景，排除</w:t>
      </w:r>
      <w:r>
        <w:rPr>
          <w:rFonts w:ascii="Times New Roman"/>
          <w:color w:val="000000"/>
          <w:spacing w:val="-1"/>
          <w:sz w:val="21"/>
        </w:rPr>
        <w:t xml:space="preserve"> </w:t>
      </w:r>
      <w:r>
        <w:rPr>
          <w:rFonts w:ascii="SimSun"/>
          <w:color w:val="000000"/>
          <w:spacing w:val="0"/>
          <w:sz w:val="21"/>
        </w:rPr>
        <w:t>C</w:t>
      </w:r>
      <w:r>
        <w:rPr>
          <w:rFonts w:ascii="Times New Roman"/>
          <w:color w:val="000000"/>
          <w:spacing w:val="-1"/>
          <w:sz w:val="21"/>
        </w:rPr>
        <w:t xml:space="preserve"> </w:t>
      </w:r>
      <w:r>
        <w:rPr>
          <w:rFonts w:ascii="SimSun" w:hAnsi="SimSun" w:cs="SimSun"/>
          <w:color w:val="000000"/>
          <w:spacing w:val="-4"/>
          <w:sz w:val="21"/>
        </w:rPr>
        <w:t>项；“法不阿贵”强调法律面前人人平等，但材料中皇亲国戚、高级官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僚等人犯罪时“轻重不在刑书”，明显违背这一原则，说明唐代法律并非追求绝对公平公正，排除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故选</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SimSun" w:hAnsi="SimSun" w:cs="SimSun"/>
          <w:color w:val="000000"/>
          <w:spacing w:val="-8"/>
          <w:sz w:val="21"/>
        </w:rPr>
        <w:t>朱熹提出：“人性本明，如宝珠沉溷水中，明不可见。去了溷水，则宝珠依旧自明。”王阳明认为：“良知</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3"/>
          <w:sz w:val="21"/>
        </w:rPr>
        <w:t>良能，愚夫愚妇与圣人同。但惟圣人能致其良知，而愚夫愚妇不能致，此圣愚之所由分也。”据此可知，二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者思想差异主要体现在对（</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圣愚差异根源的认知</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人性本质是善是恶的判断</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伦理规范来源的理解</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道德修养是否必要的态度</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A</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【详解】根据主题干设问词，可知这是本质题，据材料关键信息可知准确时空是：宋明时期的中国。根据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材料可知，二人论述均围绕“人性”与“圣愚差异”展开，且对“人性本质”有共识（朱熹认为“人性本</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明”、王阳明认为“良知同具”），核心差异体现在对“圣愚差异根源的认知”。朱熹认为是后天“溷水”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（人欲、环境）遮蔽善性，需通过修养去除遮蔽；王阳明认为是先天良知是否被“致”（唤醒），源于“致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良知”的实践程度，A</w:t>
      </w:r>
      <w:r>
        <w:rPr>
          <w:rFonts w:ascii="Times New Roman"/>
          <w:color w:val="000000"/>
          <w:spacing w:val="-2"/>
          <w:sz w:val="21"/>
        </w:rPr>
        <w:t xml:space="preserve"> </w:t>
      </w:r>
      <w:r>
        <w:rPr>
          <w:rFonts w:ascii="SimSun" w:hAnsi="SimSun" w:cs="SimSun"/>
          <w:color w:val="000000"/>
          <w:spacing w:val="-1"/>
          <w:sz w:val="21"/>
        </w:rPr>
        <w:t>项正确；二人均认同人性先天为善，无“人性本质是善是恶”的分歧，排除</w:t>
      </w:r>
      <w:r>
        <w:rPr>
          <w:rFonts w:ascii="Times New Roman"/>
          <w:color w:val="000000"/>
          <w:spacing w:val="-2"/>
          <w:sz w:val="21"/>
        </w:rPr>
        <w:t xml:space="preserve"> </w:t>
      </w:r>
      <w:r>
        <w:rPr>
          <w:rFonts w:ascii="SimSun"/>
          <w:color w:val="000000"/>
          <w:spacing w:val="0"/>
          <w:sz w:val="21"/>
        </w:rPr>
        <w:t>B</w:t>
      </w:r>
      <w:r>
        <w:rPr>
          <w:rFonts w:ascii="Times New Roman"/>
          <w:color w:val="000000"/>
          <w:spacing w:val="-3"/>
          <w:sz w:val="21"/>
        </w:rPr>
        <w:t xml:space="preserve"> </w:t>
      </w:r>
      <w:r>
        <w:rPr>
          <w:rFonts w:ascii="SimSun" w:hAnsi="SimSun" w:cs="SimSun"/>
          <w:color w:val="000000"/>
          <w:spacing w:val="-6"/>
          <w:sz w:val="21"/>
        </w:rPr>
        <w:t>项；材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料聚焦“人性与圣愚”，并未涉及“伦理规范来源”，排除</w:t>
      </w:r>
      <w:r>
        <w:rPr>
          <w:rFonts w:ascii="Times New Roman"/>
          <w:color w:val="000000"/>
          <w:spacing w:val="-5"/>
          <w:sz w:val="21"/>
        </w:rPr>
        <w:t xml:space="preserve"> </w:t>
      </w:r>
      <w:r>
        <w:rPr>
          <w:rFonts w:ascii="SimSun"/>
          <w:color w:val="000000"/>
          <w:spacing w:val="0"/>
          <w:sz w:val="21"/>
        </w:rPr>
        <w:t>C</w:t>
      </w:r>
      <w:r>
        <w:rPr>
          <w:rFonts w:ascii="Times New Roman"/>
          <w:color w:val="000000"/>
          <w:spacing w:val="-7"/>
          <w:sz w:val="21"/>
        </w:rPr>
        <w:t xml:space="preserve"> </w:t>
      </w:r>
      <w:r>
        <w:rPr>
          <w:rFonts w:ascii="SimSun" w:hAnsi="SimSun" w:cs="SimSun"/>
          <w:color w:val="000000"/>
          <w:spacing w:val="-3"/>
          <w:sz w:val="21"/>
        </w:rPr>
        <w:t>项；朱熹的“去溷水”、王阳明的“致良知”，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都是主张通过道德修养实现人格完善，二者均认可修养的必要性，排除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SimSun" w:hAnsi="SimSun" w:cs="SimSun"/>
          <w:color w:val="000000"/>
          <w:spacing w:val="-4"/>
          <w:sz w:val="21"/>
        </w:rPr>
        <w:t>据《明会典》记载：“府州县官缺，悉由吏部于进士、举人、监生中拣选授任，地方三司不得干预。”据</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3"/>
          <w:sz w:val="21"/>
        </w:rPr>
        <w:t>《大清会典事例》记载：“各省繁难、边远州县缺，若吏部铨选之人不谙地方情形，许该督抚于所属现任官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员内拣选贤能，出具考语保题补授，吏部复核后准予实授；其简僻州县缺，仍由吏部照例铨选。”这说明与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明代相比，清代（</w:t>
      </w:r>
      <w:r>
        <w:rPr>
          <w:rFonts w:ascii="Times New Roman"/>
          <w:color w:val="000000"/>
          <w:spacing w:val="263"/>
          <w:sz w:val="21"/>
        </w:rPr>
        <w:t xml:space="preserve"> </w:t>
      </w:r>
      <w:r>
        <w:rPr>
          <w:rFonts w:ascii="SimSun" w:hAnsi="SimSun" w:cs="SimSun"/>
          <w:color w:val="000000"/>
          <w:spacing w:val="0"/>
          <w:sz w:val="21"/>
        </w:rPr>
        <w:t>）</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3" w:name="br4"/>
      <w:bookmarkEnd w:id="3"/>
      <w:r>
        <w:rPr>
          <w:noProof/>
        </w:rPr>
        <w:pict>
          <v:shape id="_x0000_s1037" type="#_x0000_t75" style="width:2.75pt;height:2.75pt;margin-top:72.55pt;margin-left:404.15pt;mso-position-horizontal-relative:page;mso-position-vertical-relative:page;position:absolute;z-index:-251614208">
            <v:imagedata r:id="rId4" o:title=""/>
          </v:shape>
        </w:pict>
      </w:r>
      <w:r>
        <w:rPr>
          <w:noProof/>
        </w:rPr>
        <w:pict>
          <v:shape id="_x0000_s1038" type="#_x0000_t75" style="width:5pt;height:5.75pt;margin-top:473.3pt;margin-left:212.1pt;mso-position-horizontal-relative:page;mso-position-vertical-relative:page;position:absolute;z-index:-251615232">
            <v:imagedata r:id="rId5" o:title=""/>
          </v:shape>
        </w:pict>
      </w:r>
      <w:r>
        <w:rPr>
          <w:noProof/>
        </w:rPr>
        <w:pict>
          <v:shape id="_x0000_s1039" type="#_x0000_t75" style="width:2.75pt;height:2.75pt;margin-top:769.7pt;margin-left:116.8pt;mso-position-horizontal-relative:page;mso-position-vertical-relative:page;position:absolute;z-index:-251616256">
            <v:imagedata r:id="rId6" o:title=""/>
          </v:shape>
        </w:pict>
      </w: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中央下放部分官吏选拔权</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中央集权受到地方挑战</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选官兼顾效率与地方实际</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选官标准转向实务优先</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C</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【详解】根据题干设问词，可知是本质题。据本题时间信息可知准确时空是：明清时期中国。根据材料及</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所学可知，明代府州县官员选拔完全由更部掌控，地方无任何参与权，虽强化了中央集权，但易导致所选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官员因不熟悉地方情况影响治理效率；清代则根据州县治理难度差异化调整：繁难、边远州县缺，允许督</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抚从现任官中保题（需更部复核），简僻州县缺仍归更部铨选。这一调整既保留中央对官员选拔的最终控制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权，又让熟悉地方实务的现任官参与繁难地区治理，实现了“规范性”与“实用性”的平衡，兼顾行政效</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率与地方实际，C</w:t>
      </w:r>
      <w:r>
        <w:rPr>
          <w:rFonts w:ascii="Times New Roman"/>
          <w:color w:val="000000"/>
          <w:spacing w:val="-2"/>
          <w:sz w:val="21"/>
        </w:rPr>
        <w:t xml:space="preserve"> </w:t>
      </w:r>
      <w:r>
        <w:rPr>
          <w:rFonts w:ascii="SimSun" w:hAnsi="SimSun" w:cs="SimSun"/>
          <w:color w:val="000000"/>
          <w:spacing w:val="-1"/>
          <w:sz w:val="21"/>
        </w:rPr>
        <w:t>项正确；在特定情况下，允许地方督抚在现任官员中拣选贤能，但这并不等同于中央下放</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选授权，因为更部仍有复核权力，排除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项；督抚仅拥有针对特定缺额的“拣选贤能”权，本质是中央赋</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予的“推荐权”，官员的最终任免需经更部复核，清朝这一措施本质上仍是加强中央集权的表现，排除</w:t>
      </w:r>
      <w:r>
        <w:rPr>
          <w:rFonts w:ascii="Times New Roman"/>
          <w:color w:val="000000"/>
          <w:spacing w:val="0"/>
          <w:sz w:val="21"/>
        </w:rPr>
        <w:t xml:space="preserve"> </w:t>
      </w:r>
      <w:r>
        <w:rPr>
          <w:rFonts w:ascii="SimSun"/>
          <w:color w:val="000000"/>
          <w:spacing w:val="0"/>
          <w:sz w:val="21"/>
        </w:rPr>
        <w:t>B</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项；清代仍以科举为主要选拔标准，繁难、边远缺额的实务考量是局部补充，未形成整体选官标准的转向，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C</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SimSun" w:hAnsi="SimSun" w:cs="SimSun"/>
          <w:color w:val="000000"/>
          <w:spacing w:val="0"/>
          <w:sz w:val="21"/>
        </w:rPr>
        <w:t>清朝后期，国内先后出现了洋务运动的“中体西用”、戊戌变法的“君主立宪”、新政的“预备立宪”。</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这实质上反映了（</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统治者调整政策以适应时代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统治者对西方认识的深入</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中国社会不断向近代化迈进</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清朝统治的危机不断加深</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【详解】据本题主题干的设问词，可知这是本质题。据本题时间信息可知准确时空是：近代（中国）。根据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材料可知，从“中体西用”到“预备立宪”，主线是清王朝在内外交困中，为应对日益深重的统治危机而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进行的、步步退却的挣扎。因此，其实质是清朝统治的危机不断加深，D</w:t>
      </w:r>
      <w:r>
        <w:rPr>
          <w:rFonts w:ascii="Times New Roman"/>
          <w:color w:val="000000"/>
          <w:spacing w:val="-1"/>
          <w:sz w:val="21"/>
        </w:rPr>
        <w:t xml:space="preserve"> </w:t>
      </w:r>
      <w:r>
        <w:rPr>
          <w:rFonts w:ascii="SimSun" w:hAnsi="SimSun" w:cs="SimSun"/>
          <w:color w:val="000000"/>
          <w:spacing w:val="-2"/>
          <w:sz w:val="21"/>
        </w:rPr>
        <w:t>项正确；材料中的调整是被动、缓</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慢且不情愿的，并非主动顺应历史潮流，排除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项；从“器物”层面到“制度”层面，的确反映了统治者</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对西方认识的深入，但这只是危机深化倒逼下的表象，不符合材料主旨，排除</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项；这些运动客观上推动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了中国近代化，但这并非统治者的主观意图和政策的实质，排除</w:t>
      </w:r>
      <w:r>
        <w:rPr>
          <w:rFonts w:ascii="Times New Roman"/>
          <w:color w:val="000000"/>
          <w:spacing w:val="0"/>
          <w:sz w:val="21"/>
        </w:rPr>
        <w:t xml:space="preserve"> </w:t>
      </w:r>
      <w:r>
        <w:rPr>
          <w:rFonts w:ascii="SimSun"/>
          <w:color w:val="000000"/>
          <w:spacing w:val="0"/>
          <w:sz w:val="21"/>
        </w:rPr>
        <w:t>C</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0"/>
          <w:sz w:val="21"/>
        </w:rPr>
        <w:t xml:space="preserve"> </w:t>
      </w:r>
      <w:r>
        <w:rPr>
          <w:rFonts w:ascii="SimSun"/>
          <w:color w:val="000000"/>
          <w:spacing w:val="0"/>
          <w:sz w:val="21"/>
        </w:rPr>
        <w:t>1913</w:t>
      </w:r>
      <w:r>
        <w:rPr>
          <w:rFonts w:ascii="Times New Roman"/>
          <w:color w:val="000000"/>
          <w:spacing w:val="-8"/>
          <w:sz w:val="21"/>
        </w:rPr>
        <w:t xml:space="preserve"> </w:t>
      </w:r>
      <w:r>
        <w:rPr>
          <w:rFonts w:ascii="SimSun" w:hAnsi="SimSun" w:cs="SimSun"/>
          <w:color w:val="000000"/>
          <w:spacing w:val="-1"/>
          <w:sz w:val="21"/>
        </w:rPr>
        <w:t>年，北洋政府规定选任县知事可以保荐免试，但保荐免试者须为富有政事学识及行政经验的人员(一</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般为现任县知事)，同时，需经内务部查明履历，会同国务总理及大总统核准，据此，可获保免资格候选或</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4" w:name="br5"/>
      <w:bookmarkEnd w:id="4"/>
      <w:r>
        <w:rPr>
          <w:noProof/>
        </w:rPr>
        <w:pict>
          <v:shape id="_x0000_s1040" type="#_x0000_t75" style="width:2.75pt;height:2.75pt;margin-top:72.55pt;margin-left:404.15pt;mso-position-horizontal-relative:page;mso-position-vertical-relative:page;position:absolute;z-index:-251617280">
            <v:imagedata r:id="rId4" o:title=""/>
          </v:shape>
        </w:pict>
      </w:r>
      <w:r>
        <w:rPr>
          <w:noProof/>
        </w:rPr>
        <w:pict>
          <v:shape id="_x0000_s1041" type="#_x0000_t75" style="width:5pt;height:5.75pt;margin-top:473.3pt;margin-left:212.1pt;mso-position-horizontal-relative:page;mso-position-vertical-relative:page;position:absolute;z-index:-251618304">
            <v:imagedata r:id="rId5" o:title=""/>
          </v:shape>
        </w:pict>
      </w:r>
      <w:r>
        <w:rPr>
          <w:noProof/>
        </w:rPr>
        <w:pict>
          <v:shape id="_x0000_s1042" type="#_x0000_t75" style="width:2.75pt;height:2.75pt;margin-top:769.7pt;margin-left:116.8pt;mso-position-horizontal-relative:page;mso-position-vertical-relative:page;position:absolute;z-index:-251619328">
            <v:imagedata r:id="rId6" o:title=""/>
          </v:shape>
        </w:pict>
      </w:r>
      <w:r>
        <w:rPr>
          <w:rFonts w:ascii="SimSun" w:hAnsi="SimSun" w:cs="SimSun"/>
          <w:color w:val="000000"/>
          <w:spacing w:val="0"/>
          <w:sz w:val="21"/>
        </w:rPr>
        <w:t>继续担任县知事。上述规定意在（</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完善责任内阁制度</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加强中央政府权威</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重建文官管理制度</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削弱考试院的权力</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【详解】据本题主题干的设问词，可知这是目的题。据本题时间信息可知准确时空是：近代中国。据材料</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可知，</w:t>
      </w:r>
      <w:r>
        <w:rPr>
          <w:rFonts w:ascii="Times New Roman"/>
          <w:color w:val="000000"/>
          <w:spacing w:val="0"/>
          <w:sz w:val="21"/>
        </w:rPr>
        <w:t>1913</w:t>
      </w:r>
      <w:r>
        <w:rPr>
          <w:rFonts w:ascii="Times New Roman"/>
          <w:color w:val="000000"/>
          <w:spacing w:val="0"/>
          <w:sz w:val="21"/>
        </w:rPr>
        <w:t xml:space="preserve"> </w:t>
      </w:r>
      <w:r>
        <w:rPr>
          <w:rFonts w:ascii="SimSun" w:hAnsi="SimSun" w:cs="SimSun"/>
          <w:color w:val="000000"/>
          <w:spacing w:val="0"/>
          <w:sz w:val="21"/>
        </w:rPr>
        <w:t>年北洋政府时期，地方势力（如地方军阀）逐渐膨胀，中央对地方的管控力较弱。材料中规定</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县知事的保荐、履历审查需经内务部、国务总理及大总统核准，实质是将地方官员的任免权限向中央集中，</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以此强化中央对地方的控制，最终达到加强中央政府权威的目的，</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项正确；责任内阁制度涉及的是中央</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2"/>
          <w:sz w:val="21"/>
        </w:rPr>
        <w:t>政府内部（内阁与总统）的权力分配，材料聚焦地方官员的任免管理，与责任内阁制度的完善无关，排除</w:t>
      </w:r>
      <w:r>
        <w:rPr>
          <w:rFonts w:ascii="Times New Roman"/>
          <w:color w:val="000000"/>
          <w:spacing w:val="-3"/>
          <w:sz w:val="21"/>
        </w:rPr>
        <w:t xml:space="preserve"> </w:t>
      </w:r>
      <w:r>
        <w:rPr>
          <w:rFonts w:ascii="Times New Roman"/>
          <w:color w:val="000000"/>
          <w:spacing w:val="0"/>
          <w:sz w:val="21"/>
        </w:rPr>
        <w:t>A</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5"/>
          <w:sz w:val="21"/>
        </w:rPr>
        <w:t>项；材料并非以</w:t>
      </w:r>
      <w:r>
        <w:rPr>
          <w:rFonts w:ascii="Times New Roman" w:hAnsi="Times New Roman" w:cs="Times New Roman"/>
          <w:color w:val="000000"/>
          <w:spacing w:val="0"/>
          <w:sz w:val="21"/>
        </w:rPr>
        <w:t>“</w:t>
      </w:r>
      <w:r>
        <w:rPr>
          <w:rFonts w:ascii="SimSun" w:hAnsi="SimSun" w:cs="SimSun"/>
          <w:color w:val="000000"/>
          <w:spacing w:val="0"/>
          <w:sz w:val="21"/>
        </w:rPr>
        <w:t>重建文官管理制度</w:t>
      </w:r>
      <w:r>
        <w:rPr>
          <w:rFonts w:ascii="Times New Roman" w:hAnsi="Times New Roman" w:cs="Times New Roman"/>
          <w:color w:val="000000"/>
          <w:spacing w:val="0"/>
          <w:sz w:val="21"/>
        </w:rPr>
        <w:t>”</w:t>
      </w:r>
      <w:r>
        <w:rPr>
          <w:rFonts w:ascii="SimSun" w:hAnsi="SimSun" w:cs="SimSun"/>
          <w:color w:val="000000"/>
          <w:spacing w:val="-2"/>
          <w:sz w:val="21"/>
        </w:rPr>
        <w:t>为核心意图，当时文官制度已有基础框架，该规定是针对地方官员任免</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的中央管控举措，而非制度层面的重建，排除</w:t>
      </w:r>
      <w:r>
        <w:rPr>
          <w:rFonts w:ascii="Times New Roman"/>
          <w:color w:val="000000"/>
          <w:spacing w:val="-1"/>
          <w:sz w:val="21"/>
        </w:rPr>
        <w:t xml:space="preserve"> </w:t>
      </w:r>
      <w:r>
        <w:rPr>
          <w:rFonts w:ascii="Times New Roman"/>
          <w:color w:val="000000"/>
          <w:spacing w:val="0"/>
          <w:sz w:val="21"/>
        </w:rPr>
        <w:t>C</w:t>
      </w:r>
      <w:r>
        <w:rPr>
          <w:rFonts w:ascii="Times New Roman"/>
          <w:color w:val="000000"/>
          <w:spacing w:val="-1"/>
          <w:sz w:val="21"/>
        </w:rPr>
        <w:t xml:space="preserve"> </w:t>
      </w:r>
      <w:r>
        <w:rPr>
          <w:rFonts w:ascii="SimSun" w:hAnsi="SimSun" w:cs="SimSun"/>
          <w:color w:val="000000"/>
          <w:spacing w:val="-1"/>
          <w:sz w:val="21"/>
        </w:rPr>
        <w:t>项；材料仅提及</w:t>
      </w:r>
      <w:r>
        <w:rPr>
          <w:rFonts w:ascii="Times New Roman" w:hAnsi="Times New Roman" w:cs="Times New Roman"/>
          <w:color w:val="000000"/>
          <w:spacing w:val="0"/>
          <w:sz w:val="21"/>
        </w:rPr>
        <w:t>“</w:t>
      </w:r>
      <w:r>
        <w:rPr>
          <w:rFonts w:ascii="SimSun" w:hAnsi="SimSun" w:cs="SimSun"/>
          <w:color w:val="000000"/>
          <w:spacing w:val="0"/>
          <w:sz w:val="21"/>
        </w:rPr>
        <w:t>保荐考试</w:t>
      </w:r>
      <w:r>
        <w:rPr>
          <w:rFonts w:ascii="Times New Roman" w:hAnsi="Times New Roman" w:cs="Times New Roman"/>
          <w:color w:val="000000"/>
          <w:spacing w:val="0"/>
          <w:sz w:val="21"/>
        </w:rPr>
        <w:t>”</w:t>
      </w:r>
      <w:r>
        <w:rPr>
          <w:rFonts w:ascii="SimSun" w:hAnsi="SimSun" w:cs="SimSun"/>
          <w:color w:val="000000"/>
          <w:spacing w:val="-1"/>
          <w:sz w:val="21"/>
        </w:rPr>
        <w:t>的流程，未体现</w:t>
      </w:r>
      <w:r>
        <w:rPr>
          <w:rFonts w:ascii="Times New Roman" w:hAnsi="Times New Roman" w:cs="Times New Roman"/>
          <w:color w:val="000000"/>
          <w:spacing w:val="0"/>
          <w:sz w:val="21"/>
        </w:rPr>
        <w:t>“</w:t>
      </w:r>
      <w:r>
        <w:rPr>
          <w:rFonts w:ascii="SimSun" w:hAnsi="SimSun" w:cs="SimSun"/>
          <w:color w:val="000000"/>
          <w:spacing w:val="0"/>
          <w:sz w:val="21"/>
        </w:rPr>
        <w:t>削弱考试院权</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力</w:t>
      </w:r>
      <w:r>
        <w:rPr>
          <w:rFonts w:ascii="Times New Roman" w:hAnsi="Times New Roman" w:cs="Times New Roman"/>
          <w:color w:val="000000"/>
          <w:spacing w:val="0"/>
          <w:sz w:val="21"/>
        </w:rPr>
        <w:t>”</w:t>
      </w:r>
      <w:r>
        <w:rPr>
          <w:rFonts w:ascii="SimSun" w:hAnsi="SimSun" w:cs="SimSun"/>
          <w:color w:val="000000"/>
          <w:spacing w:val="0"/>
          <w:sz w:val="21"/>
        </w:rPr>
        <w:t>的内容，排除</w:t>
      </w:r>
      <w:r>
        <w:rPr>
          <w:rFonts w:ascii="Times New Roman"/>
          <w:color w:val="000000"/>
          <w:spacing w:val="0"/>
          <w:sz w:val="21"/>
        </w:rPr>
        <w:t xml:space="preserve"> </w:t>
      </w:r>
      <w:r>
        <w:rPr>
          <w:rFonts w:ascii="Times New Roma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Times New Roman"/>
          <w:color w:val="000000"/>
          <w:spacing w:val="0"/>
          <w:sz w:val="21"/>
        </w:rPr>
        <w:t>B</w:t>
      </w:r>
      <w:r>
        <w:rPr>
          <w:rFonts w:ascii="Times New Roman"/>
          <w:color w:val="000000"/>
          <w:spacing w:val="0"/>
          <w:sz w:val="21"/>
        </w:rPr>
        <w:t xml:space="preserve"> </w:t>
      </w:r>
      <w:r>
        <w:rPr>
          <w:rFonts w:ascii="SimSun" w:hAnsi="SimSun" w:cs="SimSun"/>
          <w:color w:val="000000"/>
          <w:spacing w:val="0"/>
          <w:sz w:val="21"/>
        </w:rPr>
        <w:t>项。</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0"/>
          <w:sz w:val="21"/>
        </w:rPr>
        <w:t xml:space="preserve"> </w:t>
      </w:r>
      <w:r>
        <w:rPr>
          <w:rFonts w:ascii="SimSun"/>
          <w:color w:val="000000"/>
          <w:spacing w:val="0"/>
          <w:sz w:val="21"/>
        </w:rPr>
        <w:t>1936</w:t>
      </w:r>
      <w:r>
        <w:rPr>
          <w:rFonts w:ascii="Times New Roman"/>
          <w:color w:val="000000"/>
          <w:spacing w:val="-1"/>
          <w:sz w:val="21"/>
        </w:rPr>
        <w:t xml:space="preserve"> </w:t>
      </w:r>
      <w:r>
        <w:rPr>
          <w:rFonts w:ascii="SimSun" w:hAnsi="SimSun" w:cs="SimSun"/>
          <w:color w:val="000000"/>
          <w:spacing w:val="0"/>
          <w:sz w:val="21"/>
        </w:rPr>
        <w:t>年</w:t>
      </w:r>
      <w:r>
        <w:rPr>
          <w:rFonts w:ascii="Times New Roman"/>
          <w:color w:val="000000"/>
          <w:spacing w:val="-1"/>
          <w:sz w:val="21"/>
        </w:rPr>
        <w:t xml:space="preserve"> </w:t>
      </w:r>
      <w:r>
        <w:rPr>
          <w:rFonts w:ascii="SimSun"/>
          <w:color w:val="000000"/>
          <w:spacing w:val="0"/>
          <w:sz w:val="21"/>
        </w:rPr>
        <w:t>6</w:t>
      </w:r>
      <w:r>
        <w:rPr>
          <w:rFonts w:ascii="Times New Roman"/>
          <w:color w:val="000000"/>
          <w:spacing w:val="-1"/>
          <w:sz w:val="21"/>
        </w:rPr>
        <w:t xml:space="preserve"> </w:t>
      </w:r>
      <w:r>
        <w:rPr>
          <w:rFonts w:ascii="SimSun" w:hAnsi="SimSun" w:cs="SimSun"/>
          <w:color w:val="000000"/>
          <w:spacing w:val="0"/>
          <w:sz w:val="21"/>
        </w:rPr>
        <w:t>月，中国人民抗日红军大学在瓦窑堡创办，1937</w:t>
      </w:r>
      <w:r>
        <w:rPr>
          <w:rFonts w:ascii="Times New Roman"/>
          <w:color w:val="000000"/>
          <w:spacing w:val="-1"/>
          <w:sz w:val="21"/>
        </w:rPr>
        <w:t xml:space="preserve"> </w:t>
      </w:r>
      <w:r>
        <w:rPr>
          <w:rFonts w:ascii="SimSun" w:hAnsi="SimSun" w:cs="SimSun"/>
          <w:color w:val="000000"/>
          <w:spacing w:val="0"/>
          <w:sz w:val="21"/>
        </w:rPr>
        <w:t>年</w:t>
      </w:r>
      <w:r>
        <w:rPr>
          <w:rFonts w:ascii="Times New Roman"/>
          <w:color w:val="000000"/>
          <w:spacing w:val="-1"/>
          <w:sz w:val="21"/>
        </w:rPr>
        <w:t xml:space="preserve"> </w:t>
      </w:r>
      <w:r>
        <w:rPr>
          <w:rFonts w:ascii="SimSun"/>
          <w:color w:val="000000"/>
          <w:spacing w:val="0"/>
          <w:sz w:val="21"/>
        </w:rPr>
        <w:t>1</w:t>
      </w:r>
      <w:r>
        <w:rPr>
          <w:rFonts w:ascii="Times New Roman"/>
          <w:color w:val="000000"/>
          <w:spacing w:val="-1"/>
          <w:sz w:val="21"/>
        </w:rPr>
        <w:t xml:space="preserve"> </w:t>
      </w:r>
      <w:r>
        <w:rPr>
          <w:rFonts w:ascii="SimSun" w:hAnsi="SimSun" w:cs="SimSun"/>
          <w:color w:val="000000"/>
          <w:spacing w:val="0"/>
          <w:sz w:val="21"/>
        </w:rPr>
        <w:t>月迁至延安后更名为中国人民抗日军事政</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治大学。该校校名的调整反映了（</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工农红军完成了战略转移任务</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全国团结抗战的局面初步形成</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中共全面落实洛川会议的方针</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中日矛盾上升为中国主要矛盾</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【详解】根据题干设问词，可知是本质题。据本题时间信息可知准确时空是：抗日战争时期的中国。根据</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材料及所学可知，1936</w:t>
      </w:r>
      <w:r>
        <w:rPr>
          <w:rFonts w:ascii="Times New Roman"/>
          <w:color w:val="000000"/>
          <w:spacing w:val="-3"/>
          <w:sz w:val="21"/>
        </w:rPr>
        <w:t xml:space="preserve"> </w:t>
      </w:r>
      <w:r>
        <w:rPr>
          <w:rFonts w:ascii="SimSun" w:hAnsi="SimSun" w:cs="SimSun"/>
          <w:color w:val="000000"/>
          <w:spacing w:val="0"/>
          <w:sz w:val="21"/>
        </w:rPr>
        <w:t>年</w:t>
      </w:r>
      <w:r>
        <w:rPr>
          <w:rFonts w:ascii="Times New Roman"/>
          <w:color w:val="000000"/>
          <w:spacing w:val="-5"/>
          <w:sz w:val="21"/>
        </w:rPr>
        <w:t xml:space="preserve"> </w:t>
      </w:r>
      <w:r>
        <w:rPr>
          <w:rFonts w:ascii="SimSun"/>
          <w:color w:val="000000"/>
          <w:spacing w:val="0"/>
          <w:sz w:val="21"/>
        </w:rPr>
        <w:t>12</w:t>
      </w:r>
      <w:r>
        <w:rPr>
          <w:rFonts w:ascii="Times New Roman"/>
          <w:color w:val="000000"/>
          <w:spacing w:val="-5"/>
          <w:sz w:val="21"/>
        </w:rPr>
        <w:t xml:space="preserve"> </w:t>
      </w:r>
      <w:r>
        <w:rPr>
          <w:rFonts w:ascii="SimSun" w:hAnsi="SimSun" w:cs="SimSun"/>
          <w:color w:val="000000"/>
          <w:spacing w:val="-1"/>
          <w:sz w:val="21"/>
        </w:rPr>
        <w:t>月西安事变和平解决后，国共十年内战局面基本停止，全国团结抗日的局面初</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步形成，“中国人民抗日红军大学”更名为“中国人民抗日军事政治大学”，去掉“红军”称谓，体现了中</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共适应国共合作抗日的新形势，淡化党派色彩，突出全民族抗日的立场，B</w:t>
      </w:r>
      <w:r>
        <w:rPr>
          <w:rFonts w:ascii="Times New Roman"/>
          <w:color w:val="000000"/>
          <w:spacing w:val="0"/>
          <w:sz w:val="21"/>
        </w:rPr>
        <w:t xml:space="preserve"> </w:t>
      </w:r>
      <w:r>
        <w:rPr>
          <w:rFonts w:ascii="SimSun" w:hAnsi="SimSun" w:cs="SimSun"/>
          <w:color w:val="000000"/>
          <w:spacing w:val="0"/>
          <w:sz w:val="21"/>
        </w:rPr>
        <w:t>项正确；红军长征胜利结束于</w:t>
      </w:r>
    </w:p>
    <w:p>
      <w:pPr>
        <w:spacing w:before="248" w:after="0" w:line="220" w:lineRule="exact"/>
        <w:ind w:left="0" w:right="0" w:firstLine="0"/>
        <w:jc w:val="left"/>
        <w:rPr>
          <w:rFonts w:ascii="Times New Roman"/>
          <w:color w:val="000000"/>
          <w:spacing w:val="0"/>
          <w:sz w:val="21"/>
        </w:rPr>
      </w:pPr>
      <w:r>
        <w:rPr>
          <w:rFonts w:ascii="SimSun"/>
          <w:color w:val="000000"/>
          <w:spacing w:val="0"/>
          <w:sz w:val="21"/>
        </w:rPr>
        <w:t>1936</w:t>
      </w:r>
      <w:r>
        <w:rPr>
          <w:rFonts w:ascii="Times New Roman"/>
          <w:color w:val="000000"/>
          <w:spacing w:val="0"/>
          <w:sz w:val="21"/>
        </w:rPr>
        <w:t xml:space="preserve"> </w:t>
      </w:r>
      <w:r>
        <w:rPr>
          <w:rFonts w:ascii="SimSun" w:hAnsi="SimSun" w:cs="SimSun"/>
          <w:color w:val="000000"/>
          <w:spacing w:val="0"/>
          <w:sz w:val="21"/>
        </w:rPr>
        <w:t>年</w:t>
      </w:r>
      <w:r>
        <w:rPr>
          <w:rFonts w:ascii="Times New Roman"/>
          <w:color w:val="000000"/>
          <w:spacing w:val="0"/>
          <w:sz w:val="21"/>
        </w:rPr>
        <w:t xml:space="preserve"> </w:t>
      </w:r>
      <w:r>
        <w:rPr>
          <w:rFonts w:ascii="SimSun"/>
          <w:color w:val="000000"/>
          <w:spacing w:val="0"/>
          <w:sz w:val="21"/>
        </w:rPr>
        <w:t>10</w:t>
      </w:r>
      <w:r>
        <w:rPr>
          <w:rFonts w:ascii="Times New Roman"/>
          <w:color w:val="000000"/>
          <w:spacing w:val="0"/>
          <w:sz w:val="21"/>
        </w:rPr>
        <w:t xml:space="preserve"> </w:t>
      </w:r>
      <w:r>
        <w:rPr>
          <w:rFonts w:ascii="SimSun" w:hAnsi="SimSun" w:cs="SimSun"/>
          <w:color w:val="000000"/>
          <w:spacing w:val="0"/>
          <w:sz w:val="21"/>
        </w:rPr>
        <w:t>月，与</w:t>
      </w:r>
      <w:r>
        <w:rPr>
          <w:rFonts w:ascii="Times New Roman"/>
          <w:color w:val="000000"/>
          <w:spacing w:val="0"/>
          <w:sz w:val="21"/>
        </w:rPr>
        <w:t xml:space="preserve"> </w:t>
      </w:r>
      <w:r>
        <w:rPr>
          <w:rFonts w:ascii="SimSun"/>
          <w:color w:val="000000"/>
          <w:spacing w:val="0"/>
          <w:sz w:val="21"/>
        </w:rPr>
        <w:t>1937</w:t>
      </w:r>
      <w:r>
        <w:rPr>
          <w:rFonts w:ascii="Times New Roman"/>
          <w:color w:val="000000"/>
          <w:spacing w:val="0"/>
          <w:sz w:val="21"/>
        </w:rPr>
        <w:t xml:space="preserve"> </w:t>
      </w:r>
      <w:r>
        <w:rPr>
          <w:rFonts w:ascii="SimSun" w:hAnsi="SimSun" w:cs="SimSun"/>
          <w:color w:val="000000"/>
          <w:spacing w:val="0"/>
          <w:sz w:val="21"/>
        </w:rPr>
        <w:t>年</w:t>
      </w:r>
      <w:r>
        <w:rPr>
          <w:rFonts w:ascii="Times New Roman"/>
          <w:color w:val="000000"/>
          <w:spacing w:val="0"/>
          <w:sz w:val="21"/>
        </w:rPr>
        <w:t xml:space="preserve"> </w:t>
      </w:r>
      <w:r>
        <w:rPr>
          <w:rFonts w:ascii="SimSun"/>
          <w:color w:val="000000"/>
          <w:spacing w:val="0"/>
          <w:sz w:val="21"/>
        </w:rPr>
        <w:t>1</w:t>
      </w:r>
      <w:r>
        <w:rPr>
          <w:rFonts w:ascii="Times New Roman"/>
          <w:color w:val="000000"/>
          <w:spacing w:val="0"/>
          <w:sz w:val="21"/>
        </w:rPr>
        <w:t xml:space="preserve"> </w:t>
      </w:r>
      <w:r>
        <w:rPr>
          <w:rFonts w:ascii="SimSun" w:hAnsi="SimSun" w:cs="SimSun"/>
          <w:color w:val="000000"/>
          <w:spacing w:val="0"/>
          <w:sz w:val="21"/>
        </w:rPr>
        <w:t>月校名调整时间不符，且与去掉“红军”二字的主旨不符，排除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项；中共洛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川会议召开是在</w:t>
      </w:r>
      <w:r>
        <w:rPr>
          <w:rFonts w:ascii="Times New Roman"/>
          <w:color w:val="000000"/>
          <w:spacing w:val="-1"/>
          <w:sz w:val="21"/>
        </w:rPr>
        <w:t xml:space="preserve"> </w:t>
      </w:r>
      <w:r>
        <w:rPr>
          <w:rFonts w:ascii="SimSun"/>
          <w:color w:val="000000"/>
          <w:spacing w:val="0"/>
          <w:sz w:val="21"/>
        </w:rPr>
        <w:t>1937</w:t>
      </w:r>
      <w:r>
        <w:rPr>
          <w:rFonts w:ascii="Times New Roman"/>
          <w:color w:val="000000"/>
          <w:spacing w:val="-1"/>
          <w:sz w:val="21"/>
        </w:rPr>
        <w:t xml:space="preserve"> </w:t>
      </w:r>
      <w:r>
        <w:rPr>
          <w:rFonts w:ascii="SimSun" w:hAnsi="SimSun" w:cs="SimSun"/>
          <w:color w:val="000000"/>
          <w:spacing w:val="0"/>
          <w:sz w:val="21"/>
        </w:rPr>
        <w:t>年</w:t>
      </w:r>
      <w:r>
        <w:rPr>
          <w:rFonts w:ascii="Times New Roman"/>
          <w:color w:val="000000"/>
          <w:spacing w:val="-1"/>
          <w:sz w:val="21"/>
        </w:rPr>
        <w:t xml:space="preserve"> </w:t>
      </w:r>
      <w:r>
        <w:rPr>
          <w:rFonts w:ascii="SimSun"/>
          <w:color w:val="000000"/>
          <w:spacing w:val="0"/>
          <w:sz w:val="21"/>
        </w:rPr>
        <w:t>8</w:t>
      </w:r>
      <w:r>
        <w:rPr>
          <w:rFonts w:ascii="Times New Roman"/>
          <w:color w:val="000000"/>
          <w:spacing w:val="-1"/>
          <w:sz w:val="21"/>
        </w:rPr>
        <w:t xml:space="preserve"> </w:t>
      </w:r>
      <w:r>
        <w:rPr>
          <w:rFonts w:ascii="SimSun" w:hAnsi="SimSun" w:cs="SimSun"/>
          <w:color w:val="000000"/>
          <w:spacing w:val="-1"/>
          <w:sz w:val="21"/>
        </w:rPr>
        <w:t>月，制定的是全面抗战路线，排除</w:t>
      </w:r>
      <w:r>
        <w:rPr>
          <w:rFonts w:ascii="Times New Roman"/>
          <w:color w:val="000000"/>
          <w:spacing w:val="-1"/>
          <w:sz w:val="21"/>
        </w:rPr>
        <w:t xml:space="preserve"> </w:t>
      </w:r>
      <w:r>
        <w:rPr>
          <w:rFonts w:ascii="SimSun"/>
          <w:color w:val="000000"/>
          <w:spacing w:val="0"/>
          <w:sz w:val="21"/>
        </w:rPr>
        <w:t>C</w:t>
      </w:r>
      <w:r>
        <w:rPr>
          <w:rFonts w:ascii="Times New Roman"/>
          <w:color w:val="000000"/>
          <w:spacing w:val="-1"/>
          <w:sz w:val="21"/>
        </w:rPr>
        <w:t xml:space="preserve"> </w:t>
      </w:r>
      <w:r>
        <w:rPr>
          <w:rFonts w:ascii="SimSun" w:hAnsi="SimSun" w:cs="SimSun"/>
          <w:color w:val="000000"/>
          <w:spacing w:val="0"/>
          <w:sz w:val="21"/>
        </w:rPr>
        <w:t>项；中日矛盾上升为中国主要矛盾的标志是</w:t>
      </w:r>
    </w:p>
    <w:p>
      <w:pPr>
        <w:spacing w:before="248" w:after="0" w:line="220" w:lineRule="exact"/>
        <w:ind w:left="0" w:right="0" w:firstLine="0"/>
        <w:jc w:val="left"/>
        <w:rPr>
          <w:rFonts w:ascii="Times New Roman"/>
          <w:color w:val="000000"/>
          <w:spacing w:val="0"/>
          <w:sz w:val="21"/>
        </w:rPr>
      </w:pPr>
      <w:r>
        <w:rPr>
          <w:rFonts w:ascii="SimSun"/>
          <w:color w:val="000000"/>
          <w:spacing w:val="0"/>
          <w:sz w:val="21"/>
        </w:rPr>
        <w:t>1935</w:t>
      </w:r>
      <w:r>
        <w:rPr>
          <w:rFonts w:ascii="Times New Roman"/>
          <w:color w:val="000000"/>
          <w:spacing w:val="0"/>
          <w:sz w:val="21"/>
        </w:rPr>
        <w:t xml:space="preserve"> </w:t>
      </w:r>
      <w:r>
        <w:rPr>
          <w:rFonts w:ascii="SimSun" w:hAnsi="SimSun" w:cs="SimSun"/>
          <w:color w:val="000000"/>
          <w:spacing w:val="0"/>
          <w:sz w:val="21"/>
        </w:rPr>
        <w:t>年华北事变，排除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SimSun" w:hAnsi="SimSun" w:cs="SimSun"/>
          <w:color w:val="000000"/>
          <w:spacing w:val="0"/>
          <w:sz w:val="21"/>
        </w:rPr>
        <w:t>下表为</w:t>
      </w:r>
      <w:r>
        <w:rPr>
          <w:rFonts w:ascii="Times New Roman"/>
          <w:color w:val="000000"/>
          <w:spacing w:val="0"/>
          <w:sz w:val="21"/>
        </w:rPr>
        <w:t xml:space="preserve"> </w:t>
      </w:r>
      <w:r>
        <w:rPr>
          <w:rFonts w:ascii="SimSun" w:hAnsi="SimSun" w:cs="SimSun"/>
          <w:color w:val="000000"/>
          <w:spacing w:val="0"/>
          <w:sz w:val="21"/>
        </w:rPr>
        <w:t>1957—1960</w:t>
      </w:r>
      <w:r>
        <w:rPr>
          <w:rFonts w:ascii="Times New Roman"/>
          <w:color w:val="000000"/>
          <w:spacing w:val="0"/>
          <w:sz w:val="21"/>
        </w:rPr>
        <w:t xml:space="preserve"> </w:t>
      </w:r>
      <w:r>
        <w:rPr>
          <w:rFonts w:ascii="SimSun" w:hAnsi="SimSun" w:cs="SimSun"/>
          <w:color w:val="000000"/>
          <w:spacing w:val="0"/>
          <w:sz w:val="21"/>
        </w:rPr>
        <w:t>年上海市工业品调市外（全国）和农副土特产品市外调入情况表。据此可推知，上</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海（</w:t>
      </w:r>
      <w:r>
        <w:rPr>
          <w:rFonts w:ascii="Times New Roman"/>
          <w:color w:val="000000"/>
          <w:spacing w:val="263"/>
          <w:sz w:val="21"/>
        </w:rPr>
        <w:t xml:space="preserve"> </w:t>
      </w:r>
      <w:r>
        <w:rPr>
          <w:rFonts w:ascii="SimSun" w:hAnsi="SimSun" w:cs="SimSun"/>
          <w:color w:val="000000"/>
          <w:spacing w:val="0"/>
          <w:sz w:val="21"/>
        </w:rPr>
        <w:t>）</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5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5" w:name="br6"/>
      <w:bookmarkEnd w:id="5"/>
      <w:r>
        <w:rPr>
          <w:noProof/>
        </w:rPr>
        <w:pict>
          <v:shape id="_x0000_s1043" type="#_x0000_t75" style="width:5pt;height:5.75pt;margin-top:473.3pt;margin-left:212.1pt;mso-position-horizontal-relative:page;mso-position-vertical-relative:page;position:absolute;z-index:-251620352">
            <v:imagedata r:id="rId5" o:title=""/>
          </v:shape>
        </w:pict>
      </w:r>
      <w:r>
        <w:rPr>
          <w:noProof/>
        </w:rPr>
        <w:pict>
          <v:shape id="_x0000_s1044" type="#_x0000_t75" style="width:2.75pt;height:2.75pt;margin-top:769.7pt;margin-left:116.8pt;mso-position-horizontal-relative:page;mso-position-vertical-relative:page;position:absolute;z-index:-251621376">
            <v:imagedata r:id="rId11" o:title=""/>
          </v:shape>
        </w:pict>
      </w:r>
      <w:r>
        <w:rPr>
          <w:noProof/>
        </w:rPr>
        <w:pict>
          <v:shape id="_x0000_s1045" type="#_x0000_t75" style="width:371.15pt;height:161.1pt;margin-top:65.05pt;margin-left:47pt;mso-position-horizontal-relative:page;mso-position-vertical-relative:page;position:absolute;z-index:-251622400">
            <v:imagedata r:id="rId12" o:title=""/>
          </v:shape>
        </w:pict>
      </w:r>
      <w:r>
        <w:rPr>
          <w:rFonts w:ascii="SimSun" w:hAnsi="SimSun" w:cs="SimSun"/>
          <w:color w:val="000000"/>
          <w:spacing w:val="0"/>
          <w:sz w:val="21"/>
        </w:rPr>
        <w:t>时间</w:t>
      </w:r>
      <w:r>
        <w:rPr>
          <w:rFonts w:ascii="Times New Roman"/>
          <w:color w:val="000000"/>
          <w:spacing w:val="415"/>
          <w:sz w:val="21"/>
        </w:rPr>
        <w:t xml:space="preserve"> </w:t>
      </w:r>
      <w:r>
        <w:rPr>
          <w:rFonts w:ascii="SimSun" w:hAnsi="SimSun" w:cs="SimSun"/>
          <w:color w:val="000000"/>
          <w:spacing w:val="0"/>
          <w:sz w:val="21"/>
        </w:rPr>
        <w:t>工业品调市外总值（万元）</w:t>
      </w:r>
      <w:r>
        <w:rPr>
          <w:rFonts w:ascii="Times New Roman"/>
          <w:color w:val="000000"/>
          <w:spacing w:val="298"/>
          <w:sz w:val="21"/>
        </w:rPr>
        <w:t xml:space="preserve"> </w:t>
      </w:r>
      <w:r>
        <w:rPr>
          <w:rFonts w:ascii="SimSun" w:hAnsi="SimSun" w:cs="SimSun"/>
          <w:color w:val="000000"/>
          <w:spacing w:val="0"/>
          <w:sz w:val="21"/>
        </w:rPr>
        <w:t>农副土特产品市外调入总值（万元）</w:t>
      </w:r>
    </w:p>
    <w:p>
      <w:pPr>
        <w:spacing w:before="413" w:after="0" w:line="220" w:lineRule="exact"/>
        <w:ind w:left="0" w:right="0" w:firstLine="0"/>
        <w:jc w:val="left"/>
        <w:rPr>
          <w:rFonts w:ascii="Times New Roman"/>
          <w:color w:val="000000"/>
          <w:spacing w:val="0"/>
          <w:sz w:val="21"/>
        </w:rPr>
      </w:pPr>
      <w:r>
        <w:rPr>
          <w:rFonts w:ascii="SimSun"/>
          <w:color w:val="000000"/>
          <w:spacing w:val="0"/>
          <w:sz w:val="21"/>
        </w:rPr>
        <w:t>1957</w:t>
      </w:r>
      <w:r>
        <w:rPr>
          <w:rFonts w:ascii="Times New Roman"/>
          <w:color w:val="000000"/>
          <w:spacing w:val="-24"/>
          <w:sz w:val="21"/>
        </w:rPr>
        <w:t xml:space="preserve"> </w:t>
      </w:r>
      <w:r>
        <w:rPr>
          <w:rFonts w:ascii="SimSun" w:hAnsi="SimSun" w:cs="SimSun"/>
          <w:color w:val="000000"/>
          <w:spacing w:val="0"/>
          <w:sz w:val="21"/>
        </w:rPr>
        <w:t>年</w:t>
      </w:r>
      <w:r>
        <w:rPr>
          <w:rFonts w:ascii="Times New Roman"/>
          <w:color w:val="000000"/>
          <w:spacing w:val="176"/>
          <w:sz w:val="21"/>
        </w:rPr>
        <w:t xml:space="preserve"> </w:t>
      </w:r>
      <w:r>
        <w:rPr>
          <w:rFonts w:ascii="SimSun"/>
          <w:color w:val="000000"/>
          <w:spacing w:val="0"/>
          <w:sz w:val="21"/>
        </w:rPr>
        <w:t>441689</w:t>
      </w:r>
      <w:r>
        <w:rPr>
          <w:rFonts w:ascii="Times New Roman"/>
          <w:color w:val="000000"/>
          <w:spacing w:val="2189"/>
          <w:sz w:val="21"/>
        </w:rPr>
        <w:t xml:space="preserve"> </w:t>
      </w:r>
      <w:r>
        <w:rPr>
          <w:rFonts w:ascii="SimSun"/>
          <w:color w:val="000000"/>
          <w:spacing w:val="0"/>
          <w:sz w:val="21"/>
        </w:rPr>
        <w:t>165632</w:t>
      </w:r>
    </w:p>
    <w:p>
      <w:pPr>
        <w:spacing w:before="413" w:after="0" w:line="220" w:lineRule="exact"/>
        <w:ind w:left="0" w:right="0" w:firstLine="0"/>
        <w:jc w:val="left"/>
        <w:rPr>
          <w:rFonts w:ascii="Times New Roman"/>
          <w:color w:val="000000"/>
          <w:spacing w:val="0"/>
          <w:sz w:val="21"/>
        </w:rPr>
      </w:pPr>
      <w:r>
        <w:rPr>
          <w:rFonts w:ascii="SimSun"/>
          <w:color w:val="000000"/>
          <w:spacing w:val="0"/>
          <w:sz w:val="21"/>
        </w:rPr>
        <w:t>1958</w:t>
      </w:r>
      <w:r>
        <w:rPr>
          <w:rFonts w:ascii="Times New Roman"/>
          <w:color w:val="000000"/>
          <w:spacing w:val="-24"/>
          <w:sz w:val="21"/>
        </w:rPr>
        <w:t xml:space="preserve"> </w:t>
      </w:r>
      <w:r>
        <w:rPr>
          <w:rFonts w:ascii="SimSun" w:hAnsi="SimSun" w:cs="SimSun"/>
          <w:color w:val="000000"/>
          <w:spacing w:val="0"/>
          <w:sz w:val="21"/>
        </w:rPr>
        <w:t>年</w:t>
      </w:r>
      <w:r>
        <w:rPr>
          <w:rFonts w:ascii="Times New Roman"/>
          <w:color w:val="000000"/>
          <w:spacing w:val="176"/>
          <w:sz w:val="21"/>
        </w:rPr>
        <w:t xml:space="preserve"> </w:t>
      </w:r>
      <w:r>
        <w:rPr>
          <w:rFonts w:ascii="SimSun"/>
          <w:color w:val="000000"/>
          <w:spacing w:val="0"/>
          <w:sz w:val="21"/>
        </w:rPr>
        <w:t>575578</w:t>
      </w:r>
      <w:r>
        <w:rPr>
          <w:rFonts w:ascii="Times New Roman"/>
          <w:color w:val="000000"/>
          <w:spacing w:val="2189"/>
          <w:sz w:val="21"/>
        </w:rPr>
        <w:t xml:space="preserve"> </w:t>
      </w:r>
      <w:r>
        <w:rPr>
          <w:rFonts w:ascii="SimSun"/>
          <w:color w:val="000000"/>
          <w:spacing w:val="0"/>
          <w:sz w:val="21"/>
        </w:rPr>
        <w:t>164702</w:t>
      </w:r>
    </w:p>
    <w:p>
      <w:pPr>
        <w:spacing w:before="413" w:after="0" w:line="220" w:lineRule="exact"/>
        <w:ind w:left="0" w:right="0" w:firstLine="0"/>
        <w:jc w:val="left"/>
        <w:rPr>
          <w:rFonts w:ascii="Times New Roman"/>
          <w:color w:val="000000"/>
          <w:spacing w:val="0"/>
          <w:sz w:val="21"/>
        </w:rPr>
      </w:pPr>
      <w:r>
        <w:rPr>
          <w:rFonts w:ascii="SimSun"/>
          <w:color w:val="000000"/>
          <w:spacing w:val="0"/>
          <w:sz w:val="21"/>
        </w:rPr>
        <w:t>1959</w:t>
      </w:r>
      <w:r>
        <w:rPr>
          <w:rFonts w:ascii="Times New Roman"/>
          <w:color w:val="000000"/>
          <w:spacing w:val="-24"/>
          <w:sz w:val="21"/>
        </w:rPr>
        <w:t xml:space="preserve"> </w:t>
      </w:r>
      <w:r>
        <w:rPr>
          <w:rFonts w:ascii="SimSun" w:hAnsi="SimSun" w:cs="SimSun"/>
          <w:color w:val="000000"/>
          <w:spacing w:val="0"/>
          <w:sz w:val="21"/>
        </w:rPr>
        <w:t>年</w:t>
      </w:r>
      <w:r>
        <w:rPr>
          <w:rFonts w:ascii="Times New Roman"/>
          <w:color w:val="000000"/>
          <w:spacing w:val="176"/>
          <w:sz w:val="21"/>
        </w:rPr>
        <w:t xml:space="preserve"> </w:t>
      </w:r>
      <w:r>
        <w:rPr>
          <w:rFonts w:ascii="SimSun"/>
          <w:color w:val="000000"/>
          <w:spacing w:val="0"/>
          <w:sz w:val="21"/>
        </w:rPr>
        <w:t>628529</w:t>
      </w:r>
      <w:r>
        <w:rPr>
          <w:rFonts w:ascii="Times New Roman"/>
          <w:color w:val="000000"/>
          <w:spacing w:val="2189"/>
          <w:sz w:val="21"/>
        </w:rPr>
        <w:t xml:space="preserve"> </w:t>
      </w:r>
      <w:r>
        <w:rPr>
          <w:rFonts w:ascii="SimSun"/>
          <w:color w:val="000000"/>
          <w:spacing w:val="0"/>
          <w:sz w:val="21"/>
        </w:rPr>
        <w:t>161255</w:t>
      </w:r>
    </w:p>
    <w:p>
      <w:pPr>
        <w:spacing w:before="413" w:after="0" w:line="220" w:lineRule="exact"/>
        <w:ind w:left="0" w:right="0" w:firstLine="0"/>
        <w:jc w:val="left"/>
        <w:rPr>
          <w:rFonts w:ascii="Times New Roman"/>
          <w:color w:val="000000"/>
          <w:spacing w:val="0"/>
          <w:sz w:val="21"/>
        </w:rPr>
      </w:pPr>
      <w:r>
        <w:rPr>
          <w:rFonts w:ascii="SimSun"/>
          <w:color w:val="000000"/>
          <w:spacing w:val="0"/>
          <w:sz w:val="21"/>
        </w:rPr>
        <w:t>1960</w:t>
      </w:r>
      <w:r>
        <w:rPr>
          <w:rFonts w:ascii="Times New Roman"/>
          <w:color w:val="000000"/>
          <w:spacing w:val="-24"/>
          <w:sz w:val="21"/>
        </w:rPr>
        <w:t xml:space="preserve"> </w:t>
      </w:r>
      <w:r>
        <w:rPr>
          <w:rFonts w:ascii="SimSun" w:hAnsi="SimSun" w:cs="SimSun"/>
          <w:color w:val="000000"/>
          <w:spacing w:val="0"/>
          <w:sz w:val="21"/>
        </w:rPr>
        <w:t>年</w:t>
      </w:r>
      <w:r>
        <w:rPr>
          <w:rFonts w:ascii="Times New Roman"/>
          <w:color w:val="000000"/>
          <w:spacing w:val="176"/>
          <w:sz w:val="21"/>
        </w:rPr>
        <w:t xml:space="preserve"> </w:t>
      </w:r>
      <w:r>
        <w:rPr>
          <w:rFonts w:ascii="SimSun"/>
          <w:color w:val="000000"/>
          <w:spacing w:val="0"/>
          <w:sz w:val="21"/>
        </w:rPr>
        <w:t>622784</w:t>
      </w:r>
      <w:r>
        <w:rPr>
          <w:rFonts w:ascii="Times New Roman"/>
          <w:color w:val="000000"/>
          <w:spacing w:val="2189"/>
          <w:sz w:val="21"/>
        </w:rPr>
        <w:t xml:space="preserve"> </w:t>
      </w:r>
      <w:r>
        <w:rPr>
          <w:rFonts w:ascii="SimSun"/>
          <w:color w:val="000000"/>
          <w:spacing w:val="0"/>
          <w:sz w:val="21"/>
        </w:rPr>
        <w:t>101844</w:t>
      </w:r>
    </w:p>
    <w:p>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工业发展有力支持了全国建设</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工农业的产业结构不尽合理</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与市外实现工农产品自由流通</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农副土特产品产量逐渐上升</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A</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【详解】根据题干设问词，可知是推断题。据本题时间信息可知准确时空是：1957—1960</w:t>
      </w:r>
      <w:r>
        <w:rPr>
          <w:rFonts w:ascii="Times New Roman"/>
          <w:color w:val="000000"/>
          <w:spacing w:val="0"/>
          <w:sz w:val="21"/>
        </w:rPr>
        <w:t xml:space="preserve"> </w:t>
      </w:r>
      <w:r>
        <w:rPr>
          <w:rFonts w:ascii="SimSun" w:hAnsi="SimSun" w:cs="SimSun"/>
          <w:color w:val="000000"/>
          <w:spacing w:val="0"/>
          <w:sz w:val="21"/>
        </w:rPr>
        <w:t>年上海市。据材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料表格数据，1957—1960</w:t>
      </w:r>
      <w:r>
        <w:rPr>
          <w:rFonts w:ascii="Times New Roman"/>
          <w:color w:val="000000"/>
          <w:spacing w:val="0"/>
          <w:sz w:val="21"/>
        </w:rPr>
        <w:t xml:space="preserve"> </w:t>
      </w:r>
      <w:r>
        <w:rPr>
          <w:rFonts w:ascii="SimSun" w:hAnsi="SimSun" w:cs="SimSun"/>
          <w:color w:val="000000"/>
          <w:spacing w:val="0"/>
          <w:sz w:val="21"/>
        </w:rPr>
        <w:t>年上海市工业品调市外（全国）的总值整体呈现上升趋势可知，上海工业品外调</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规模大且稳定，说明上海工业产出充沛，能够向外输送大量工业品支援其他地区的建设，A</w:t>
      </w:r>
      <w:r>
        <w:rPr>
          <w:rFonts w:ascii="Times New Roman"/>
          <w:color w:val="000000"/>
          <w:spacing w:val="-3"/>
          <w:sz w:val="21"/>
        </w:rPr>
        <w:t xml:space="preserve"> </w:t>
      </w:r>
      <w:r>
        <w:rPr>
          <w:rFonts w:ascii="SimSun" w:hAnsi="SimSun" w:cs="SimSun"/>
          <w:color w:val="000000"/>
          <w:spacing w:val="-3"/>
          <w:sz w:val="21"/>
        </w:rPr>
        <w:t>项正确；表格仅</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反映流通量，未提及上海本地工农业产值结构，无法推断产业结构是否合理，排除</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项；计划经济时期工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农产品实行统购统销，非自由流通，排除</w:t>
      </w:r>
      <w:r>
        <w:rPr>
          <w:rFonts w:ascii="Times New Roman"/>
          <w:color w:val="000000"/>
          <w:spacing w:val="-2"/>
          <w:sz w:val="21"/>
        </w:rPr>
        <w:t xml:space="preserve"> </w:t>
      </w:r>
      <w:r>
        <w:rPr>
          <w:rFonts w:ascii="SimSun"/>
          <w:color w:val="000000"/>
          <w:spacing w:val="0"/>
          <w:sz w:val="21"/>
        </w:rPr>
        <w:t>C</w:t>
      </w:r>
      <w:r>
        <w:rPr>
          <w:rFonts w:ascii="Times New Roman"/>
          <w:color w:val="000000"/>
          <w:spacing w:val="-3"/>
          <w:sz w:val="21"/>
        </w:rPr>
        <w:t xml:space="preserve"> </w:t>
      </w:r>
      <w:r>
        <w:rPr>
          <w:rFonts w:ascii="SimSun" w:hAnsi="SimSun" w:cs="SimSun"/>
          <w:color w:val="000000"/>
          <w:spacing w:val="-1"/>
          <w:sz w:val="21"/>
        </w:rPr>
        <w:t>项；农副产品市外调入总值下降（1960</w:t>
      </w:r>
      <w:r>
        <w:rPr>
          <w:rFonts w:ascii="Times New Roman"/>
          <w:color w:val="000000"/>
          <w:spacing w:val="-2"/>
          <w:sz w:val="21"/>
        </w:rPr>
        <w:t xml:space="preserve"> </w:t>
      </w:r>
      <w:r>
        <w:rPr>
          <w:rFonts w:ascii="SimSun" w:hAnsi="SimSun" w:cs="SimSun"/>
          <w:color w:val="000000"/>
          <w:spacing w:val="-11"/>
          <w:sz w:val="21"/>
        </w:rPr>
        <w:t>年骤减），说明外部供应</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减少，而非上海本地产量上升，排除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SimSun" w:hAnsi="SimSun" w:cs="SimSun"/>
          <w:color w:val="000000"/>
          <w:spacing w:val="-2"/>
          <w:sz w:val="21"/>
        </w:rPr>
        <w:t>苏格拉底的弟子色诺芬在《回忆苏格拉底》中写道：“苏格拉底常说，城邦如同大船，公民应共同掌舵，</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3"/>
          <w:sz w:val="21"/>
        </w:rPr>
        <w:t>但若舵手只懂迎合乘客而不懂航海术，船必沉没。”这一表述反映出苏格拉底对雅典民主（</w:t>
      </w:r>
      <w:r>
        <w:rPr>
          <w:rFonts w:ascii="Times New Roman"/>
          <w:color w:val="000000"/>
          <w:spacing w:val="265"/>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完全否定，主张精英统治</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部分批判，强调理性执政</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完全支持，倡导公民参与</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部分肯定，维护直接民主</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【详解】根据主题干设问词，可知这是本质题，据材料关键信息可知准确时空是：古代雅典。根据材料及</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所学可知，苏格拉底肯定公民共同参与（“共同掌舵”），但批判执政者仅迎合民众意愿而缺乏专业治理能</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8"/>
          <w:sz w:val="21"/>
        </w:rPr>
        <w:t>力（“不懂航海术”），强调执政需以理性和专业能力为基础，B</w:t>
      </w:r>
      <w:r>
        <w:rPr>
          <w:rFonts w:ascii="Times New Roman"/>
          <w:color w:val="000000"/>
          <w:spacing w:val="-3"/>
          <w:sz w:val="21"/>
        </w:rPr>
        <w:t xml:space="preserve"> </w:t>
      </w:r>
      <w:r>
        <w:rPr>
          <w:rFonts w:ascii="SimSun" w:hAnsi="SimSun" w:cs="SimSun"/>
          <w:color w:val="000000"/>
          <w:spacing w:val="-2"/>
          <w:sz w:val="21"/>
        </w:rPr>
        <w:t>项正确；苏格拉底提到“公民应共同掌舵”，</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表明他认可公民参与城邦治理的必要性，并非完全否定民主，排除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项；题干明确指出“舵手只懂迎合乘</w:t>
      </w:r>
    </w:p>
    <w:p>
      <w:pPr>
        <w:spacing w:before="21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54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6" w:name="br7"/>
      <w:bookmarkEnd w:id="6"/>
      <w:r>
        <w:rPr>
          <w:noProof/>
        </w:rPr>
        <w:pict>
          <v:shape id="_x0000_s1046" type="#_x0000_t75" style="width:2.75pt;height:2.75pt;margin-top:72.55pt;margin-left:404.15pt;mso-position-horizontal-relative:page;mso-position-vertical-relative:page;position:absolute;z-index:-251623424">
            <v:imagedata r:id="rId4" o:title=""/>
          </v:shape>
        </w:pict>
      </w:r>
      <w:r>
        <w:rPr>
          <w:noProof/>
        </w:rPr>
        <w:pict>
          <v:shape id="_x0000_s1047" type="#_x0000_t75" style="width:5pt;height:5.75pt;margin-top:473.3pt;margin-left:212.1pt;mso-position-horizontal-relative:page;mso-position-vertical-relative:page;position:absolute;z-index:-251624448">
            <v:imagedata r:id="rId5" o:title=""/>
          </v:shape>
        </w:pict>
      </w:r>
      <w:r>
        <w:rPr>
          <w:noProof/>
        </w:rPr>
        <w:pict>
          <v:shape id="_x0000_s1048" type="#_x0000_t75" style="width:2.75pt;height:2.75pt;margin-top:769.7pt;margin-left:116.8pt;mso-position-horizontal-relative:page;mso-position-vertical-relative:page;position:absolute;z-index:-251625472">
            <v:imagedata r:id="rId6" o:title=""/>
          </v:shape>
        </w:pict>
      </w:r>
      <w:r>
        <w:rPr>
          <w:rFonts w:ascii="SimSun" w:hAnsi="SimSun" w:cs="SimSun"/>
          <w:color w:val="000000"/>
          <w:spacing w:val="-1"/>
          <w:sz w:val="21"/>
        </w:rPr>
        <w:t>客而不懂航海术，船必沉没”，说明他对雅典民主中存在的非理性倾向持批判态度，并非完全支持，排除</w:t>
      </w:r>
      <w:r>
        <w:rPr>
          <w:rFonts w:ascii="Times New Roman"/>
          <w:color w:val="000000"/>
          <w:spacing w:val="-3"/>
          <w:sz w:val="21"/>
        </w:rPr>
        <w:t xml:space="preserve"> </w:t>
      </w:r>
      <w:r>
        <w:rPr>
          <w:rFonts w:ascii="SimSun"/>
          <w:color w:val="000000"/>
          <w:spacing w:val="0"/>
          <w:sz w:val="21"/>
        </w:rPr>
        <w:t>C</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项；题干未提及维护直接民主的内容，反而强调执政者需具备专业能力，与直接民主的核心（公民直接决</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策）无直接关联，排除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SimSun" w:hAnsi="SimSun" w:cs="SimSun"/>
          <w:color w:val="000000"/>
          <w:spacing w:val="-1"/>
          <w:sz w:val="21"/>
        </w:rPr>
        <w:t>英国《大宪章》有关贵族未成年继承人的权益方面规定，受监护的继承人只需在成年后缴纳继承封地金；</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国王和其他监护人只能按照习惯征收受监护者封地上的赋税与力役，不得使其土地财产遭受浪费与损毁，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否则将处以罚金或自动丧失监护权，改由“合法与端正之人士”监护。上述条款（</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稳定了封建等级结构</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维护了教会的经济特权</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完善了君主立宪制度</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减轻了庄园劳动者负担</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A</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【详解】据本题次题干的设问词，可知这是影响题。据本题时间信息可知准确时空是：中古时期（英国）。</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根据材料可知，继承人成年后仅需缴纳继承封地金，明确权益边界；仅能按习惯征收赋税力役，禁止浪费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和损毁封地，违规将丧失监护权，本质是通过法律条文保护封建贵族的核心财产不受王权或他人随意侵犯，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稳定了封建等级结构，A</w:t>
      </w:r>
      <w:r>
        <w:rPr>
          <w:rFonts w:ascii="Times New Roman"/>
          <w:color w:val="000000"/>
          <w:spacing w:val="-2"/>
          <w:sz w:val="21"/>
        </w:rPr>
        <w:t xml:space="preserve"> </w:t>
      </w:r>
      <w:r>
        <w:rPr>
          <w:rFonts w:ascii="SimSun" w:hAnsi="SimSun" w:cs="SimSun"/>
          <w:color w:val="000000"/>
          <w:spacing w:val="-1"/>
          <w:sz w:val="21"/>
        </w:rPr>
        <w:t>项正确；条款主体是贵族继承人、国王和其他监护人，与教会权益无关，排除</w:t>
      </w:r>
      <w:r>
        <w:rPr>
          <w:rFonts w:ascii="Times New Roman"/>
          <w:color w:val="000000"/>
          <w:spacing w:val="-2"/>
          <w:sz w:val="21"/>
        </w:rPr>
        <w:t xml:space="preserve"> </w:t>
      </w:r>
      <w:r>
        <w:rPr>
          <w:rFonts w:ascii="SimSun"/>
          <w:color w:val="000000"/>
          <w:spacing w:val="0"/>
          <w:sz w:val="21"/>
        </w:rPr>
        <w:t>B</w:t>
      </w:r>
      <w:r>
        <w:rPr>
          <w:rFonts w:ascii="Times New Roman"/>
          <w:color w:val="000000"/>
          <w:spacing w:val="-3"/>
          <w:sz w:val="21"/>
        </w:rPr>
        <w:t xml:space="preserve"> </w:t>
      </w:r>
      <w:r>
        <w:rPr>
          <w:rFonts w:ascii="SimSun" w:hAnsi="SimSun" w:cs="SimSun"/>
          <w:color w:val="000000"/>
          <w:spacing w:val="0"/>
          <w:sz w:val="21"/>
        </w:rPr>
        <w:t>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《大宪章》颁布于</w:t>
      </w:r>
      <w:r>
        <w:rPr>
          <w:rFonts w:ascii="Times New Roman"/>
          <w:color w:val="000000"/>
          <w:spacing w:val="0"/>
          <w:sz w:val="21"/>
        </w:rPr>
        <w:t xml:space="preserve"> </w:t>
      </w:r>
      <w:r>
        <w:rPr>
          <w:rFonts w:ascii="SimSun"/>
          <w:color w:val="000000"/>
          <w:spacing w:val="0"/>
          <w:sz w:val="21"/>
        </w:rPr>
        <w:t>13</w:t>
      </w:r>
      <w:r>
        <w:rPr>
          <w:rFonts w:ascii="Times New Roman"/>
          <w:color w:val="000000"/>
          <w:spacing w:val="0"/>
          <w:sz w:val="21"/>
        </w:rPr>
        <w:t xml:space="preserve"> </w:t>
      </w:r>
      <w:r>
        <w:rPr>
          <w:rFonts w:ascii="SimSun" w:hAnsi="SimSun" w:cs="SimSun"/>
          <w:color w:val="000000"/>
          <w:spacing w:val="0"/>
          <w:sz w:val="21"/>
        </w:rPr>
        <w:t>世纪，君主立宪制是近代资产阶级代议制，英国君主立宪制的确立始于</w:t>
      </w:r>
      <w:r>
        <w:rPr>
          <w:rFonts w:ascii="Times New Roman"/>
          <w:color w:val="000000"/>
          <w:spacing w:val="0"/>
          <w:sz w:val="21"/>
        </w:rPr>
        <w:t xml:space="preserve"> </w:t>
      </w:r>
      <w:r>
        <w:rPr>
          <w:rFonts w:ascii="SimSun"/>
          <w:color w:val="000000"/>
          <w:spacing w:val="0"/>
          <w:sz w:val="21"/>
        </w:rPr>
        <w:t>1689</w:t>
      </w:r>
      <w:r>
        <w:rPr>
          <w:rFonts w:ascii="Times New Roman"/>
          <w:color w:val="000000"/>
          <w:spacing w:val="0"/>
          <w:sz w:val="21"/>
        </w:rPr>
        <w:t xml:space="preserve"> </w:t>
      </w:r>
      <w:r>
        <w:rPr>
          <w:rFonts w:ascii="SimSun" w:hAnsi="SimSun" w:cs="SimSun"/>
          <w:color w:val="000000"/>
          <w:spacing w:val="0"/>
          <w:sz w:val="21"/>
        </w:rPr>
        <w:t>年《权</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3"/>
          <w:sz w:val="21"/>
        </w:rPr>
        <w:t>利法案》，完善于</w:t>
      </w:r>
      <w:r>
        <w:rPr>
          <w:rFonts w:ascii="Times New Roman"/>
          <w:color w:val="000000"/>
          <w:spacing w:val="13"/>
          <w:sz w:val="21"/>
        </w:rPr>
        <w:t xml:space="preserve"> </w:t>
      </w:r>
      <w:r>
        <w:rPr>
          <w:rFonts w:ascii="SimSun"/>
          <w:color w:val="000000"/>
          <w:spacing w:val="0"/>
          <w:sz w:val="21"/>
        </w:rPr>
        <w:t>18</w:t>
      </w:r>
      <w:r>
        <w:rPr>
          <w:rFonts w:ascii="Times New Roman"/>
          <w:color w:val="000000"/>
          <w:spacing w:val="-1"/>
          <w:sz w:val="21"/>
        </w:rPr>
        <w:t xml:space="preserve"> </w:t>
      </w:r>
      <w:r>
        <w:rPr>
          <w:rFonts w:ascii="SimSun" w:hAnsi="SimSun" w:cs="SimSun"/>
          <w:color w:val="000000"/>
          <w:spacing w:val="0"/>
          <w:sz w:val="21"/>
        </w:rPr>
        <w:t>至</w:t>
      </w:r>
      <w:r>
        <w:rPr>
          <w:rFonts w:ascii="Times New Roman"/>
          <w:color w:val="000000"/>
          <w:spacing w:val="-1"/>
          <w:sz w:val="21"/>
        </w:rPr>
        <w:t xml:space="preserve"> </w:t>
      </w:r>
      <w:r>
        <w:rPr>
          <w:rFonts w:ascii="SimSun"/>
          <w:color w:val="000000"/>
          <w:spacing w:val="0"/>
          <w:sz w:val="21"/>
        </w:rPr>
        <w:t>19</w:t>
      </w:r>
      <w:r>
        <w:rPr>
          <w:rFonts w:ascii="Times New Roman"/>
          <w:color w:val="000000"/>
          <w:spacing w:val="-1"/>
          <w:sz w:val="21"/>
        </w:rPr>
        <w:t xml:space="preserve"> </w:t>
      </w:r>
      <w:r>
        <w:rPr>
          <w:rFonts w:ascii="SimSun" w:hAnsi="SimSun" w:cs="SimSun"/>
          <w:color w:val="000000"/>
          <w:spacing w:val="0"/>
          <w:sz w:val="21"/>
        </w:rPr>
        <w:t>世纪议会改革，排除</w:t>
      </w:r>
      <w:r>
        <w:rPr>
          <w:rFonts w:ascii="Times New Roman"/>
          <w:color w:val="000000"/>
          <w:spacing w:val="-1"/>
          <w:sz w:val="21"/>
        </w:rPr>
        <w:t xml:space="preserve"> </w:t>
      </w:r>
      <w:r>
        <w:rPr>
          <w:rFonts w:ascii="SimSun"/>
          <w:color w:val="000000"/>
          <w:spacing w:val="0"/>
          <w:sz w:val="21"/>
        </w:rPr>
        <w:t>C</w:t>
      </w:r>
      <w:r>
        <w:rPr>
          <w:rFonts w:ascii="Times New Roman"/>
          <w:color w:val="000000"/>
          <w:spacing w:val="-1"/>
          <w:sz w:val="21"/>
        </w:rPr>
        <w:t xml:space="preserve"> </w:t>
      </w:r>
      <w:r>
        <w:rPr>
          <w:rFonts w:ascii="SimSun" w:hAnsi="SimSun" w:cs="SimSun"/>
          <w:color w:val="000000"/>
          <w:spacing w:val="0"/>
          <w:sz w:val="21"/>
        </w:rPr>
        <w:t>项；庄园劳动者的负担由贵族规定，题干仅限制监护人对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封地的浪费，未涉及减轻劳动者的具体义务，主体混淆，排除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0"/>
          <w:sz w:val="21"/>
        </w:rPr>
        <w:t xml:space="preserve"> </w:t>
      </w:r>
      <w:r>
        <w:rPr>
          <w:rFonts w:ascii="SimSun"/>
          <w:color w:val="000000"/>
          <w:spacing w:val="0"/>
          <w:sz w:val="21"/>
        </w:rPr>
        <w:t>1635</w:t>
      </w:r>
      <w:r>
        <w:rPr>
          <w:rFonts w:ascii="Times New Roman"/>
          <w:color w:val="000000"/>
          <w:spacing w:val="-8"/>
          <w:sz w:val="21"/>
        </w:rPr>
        <w:t xml:space="preserve"> </w:t>
      </w:r>
      <w:r>
        <w:rPr>
          <w:rFonts w:ascii="SimSun" w:hAnsi="SimSun" w:cs="SimSun"/>
          <w:color w:val="000000"/>
          <w:spacing w:val="-1"/>
          <w:sz w:val="21"/>
        </w:rPr>
        <w:t>年，法国国王路易十三的首席大臣黎塞留为解决国内方言林立阻碍政令传递、拉丁语垄断文化领域</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的问题，推动原本私下研究法语的知识分子成立官方机构——法兰西学术院，他亲自担任学院保护人，提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供财政资助，并赋予学院“制定法语语法规范、编纂官方权威词典”的专属权力。黎塞留的做法（</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巩固了法国君主立宪体制</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拓展了启蒙运动的传播路径</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打击了罗马天主教会势力</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促进了民族国家认同的发展</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【详解】据本题主题干的设问词，可知这是影响题。据本题时间信息可知准确时空是：1635</w:t>
      </w:r>
      <w:r>
        <w:rPr>
          <w:rFonts w:ascii="Times New Roman"/>
          <w:color w:val="000000"/>
          <w:spacing w:val="0"/>
          <w:sz w:val="21"/>
        </w:rPr>
        <w:t xml:space="preserve"> </w:t>
      </w:r>
      <w:r>
        <w:rPr>
          <w:rFonts w:ascii="SimSun" w:hAnsi="SimSun" w:cs="SimSun"/>
          <w:color w:val="000000"/>
          <w:spacing w:val="0"/>
          <w:sz w:val="21"/>
        </w:rPr>
        <w:t>年的法国。根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据材料可知，语言是民族认同的核心标志，黎塞留通过国家权力强制推广标准法语，实质上是“用语言统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一推动国家统一”，将“法语使用者”塑造为“法兰西人”的共同身份基础，这是近代民族国家形成过程</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中的典型手段，D</w:t>
      </w:r>
      <w:r>
        <w:rPr>
          <w:rFonts w:ascii="Times New Roman"/>
          <w:color w:val="000000"/>
          <w:spacing w:val="0"/>
          <w:sz w:val="21"/>
        </w:rPr>
        <w:t xml:space="preserve"> </w:t>
      </w:r>
      <w:r>
        <w:rPr>
          <w:rFonts w:ascii="SimSun" w:hAnsi="SimSun" w:cs="SimSun"/>
          <w:color w:val="000000"/>
          <w:spacing w:val="0"/>
          <w:sz w:val="21"/>
        </w:rPr>
        <w:t>项正确；君主立宪制是</w:t>
      </w:r>
      <w:r>
        <w:rPr>
          <w:rFonts w:ascii="Times New Roman"/>
          <w:color w:val="000000"/>
          <w:spacing w:val="-1"/>
          <w:sz w:val="21"/>
        </w:rPr>
        <w:t xml:space="preserve"> </w:t>
      </w:r>
      <w:r>
        <w:rPr>
          <w:rFonts w:ascii="SimSun"/>
          <w:color w:val="000000"/>
          <w:spacing w:val="0"/>
          <w:sz w:val="21"/>
        </w:rPr>
        <w:t>1789</w:t>
      </w:r>
      <w:r>
        <w:rPr>
          <w:rFonts w:ascii="Times New Roman"/>
          <w:color w:val="000000"/>
          <w:spacing w:val="-1"/>
          <w:sz w:val="21"/>
        </w:rPr>
        <w:t xml:space="preserve"> </w:t>
      </w:r>
      <w:r>
        <w:rPr>
          <w:rFonts w:ascii="SimSun" w:hAnsi="SimSun" w:cs="SimSun"/>
          <w:color w:val="000000"/>
          <w:spacing w:val="0"/>
          <w:sz w:val="21"/>
        </w:rPr>
        <w:t>年大革命后的产物，时间不符合，排除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1"/>
          <w:sz w:val="21"/>
        </w:rPr>
        <w:t xml:space="preserve"> </w:t>
      </w:r>
      <w:r>
        <w:rPr>
          <w:rFonts w:ascii="SimSun" w:hAnsi="SimSun" w:cs="SimSun"/>
          <w:color w:val="000000"/>
          <w:spacing w:val="0"/>
          <w:sz w:val="21"/>
        </w:rPr>
        <w:t>项；启蒙运动在</w:t>
      </w:r>
      <w:r>
        <w:rPr>
          <w:rFonts w:ascii="Times New Roman"/>
          <w:color w:val="000000"/>
          <w:spacing w:val="0"/>
          <w:sz w:val="21"/>
        </w:rPr>
        <w:t xml:space="preserve"> </w:t>
      </w:r>
      <w:r>
        <w:rPr>
          <w:rFonts w:ascii="SimSun"/>
          <w:color w:val="000000"/>
          <w:spacing w:val="0"/>
          <w:sz w:val="21"/>
        </w:rPr>
        <w:t>18</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7" w:name="br8"/>
      <w:bookmarkEnd w:id="7"/>
      <w:r>
        <w:rPr>
          <w:noProof/>
        </w:rPr>
        <w:pict>
          <v:shape id="_x0000_s1049" type="#_x0000_t75" style="width:2.75pt;height:2.75pt;margin-top:72.55pt;margin-left:404.15pt;mso-position-horizontal-relative:page;mso-position-vertical-relative:page;position:absolute;z-index:-251626496">
            <v:imagedata r:id="rId4" o:title=""/>
          </v:shape>
        </w:pict>
      </w:r>
      <w:r>
        <w:rPr>
          <w:noProof/>
        </w:rPr>
        <w:pict>
          <v:shape id="_x0000_s1050" type="#_x0000_t75" style="width:5pt;height:5.75pt;margin-top:473.3pt;margin-left:212.1pt;mso-position-horizontal-relative:page;mso-position-vertical-relative:page;position:absolute;z-index:-251627520">
            <v:imagedata r:id="rId5" o:title=""/>
          </v:shape>
        </w:pict>
      </w:r>
      <w:r>
        <w:rPr>
          <w:noProof/>
        </w:rPr>
        <w:pict>
          <v:shape id="_x0000_s1051" type="#_x0000_t75" style="width:2.75pt;height:2.75pt;margin-top:769.7pt;margin-left:116.8pt;mso-position-horizontal-relative:page;mso-position-vertical-relative:page;position:absolute;z-index:-251628544">
            <v:imagedata r:id="rId6" o:title=""/>
          </v:shape>
        </w:pict>
      </w:r>
      <w:r>
        <w:rPr>
          <w:rFonts w:ascii="SimSun" w:hAnsi="SimSun" w:cs="SimSun"/>
          <w:color w:val="000000"/>
          <w:spacing w:val="0"/>
          <w:sz w:val="21"/>
        </w:rPr>
        <w:t>世纪兴起，黎塞留的做法与“拓展了启蒙运动的传播路径”无关，排除</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项；统一法语确实间接削弱了教</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会拉丁语的权威，但黎塞留此举的首要目标是加强王权与国家整合，而非直接针对教会，排除</w:t>
      </w:r>
      <w:r>
        <w:rPr>
          <w:rFonts w:ascii="Times New Roman"/>
          <w:color w:val="000000"/>
          <w:spacing w:val="-3"/>
          <w:sz w:val="21"/>
        </w:rPr>
        <w:t xml:space="preserve"> </w:t>
      </w:r>
      <w:r>
        <w:rPr>
          <w:rFonts w:ascii="SimSun"/>
          <w:color w:val="000000"/>
          <w:spacing w:val="0"/>
          <w:sz w:val="21"/>
        </w:rPr>
        <w:t>C</w:t>
      </w:r>
      <w:r>
        <w:rPr>
          <w:rFonts w:ascii="Times New Roman"/>
          <w:color w:val="000000"/>
          <w:spacing w:val="-4"/>
          <w:sz w:val="21"/>
        </w:rPr>
        <w:t xml:space="preserve"> </w:t>
      </w:r>
      <w:r>
        <w:rPr>
          <w:rFonts w:ascii="SimSun" w:hAnsi="SimSun" w:cs="SimSun"/>
          <w:color w:val="000000"/>
          <w:spacing w:val="-5"/>
          <w:sz w:val="21"/>
        </w:rPr>
        <w:t>项。故选</w:t>
      </w:r>
      <w:r>
        <w:rPr>
          <w:rFonts w:ascii="Times New Roman"/>
          <w:color w:val="000000"/>
          <w:spacing w:val="1"/>
          <w:sz w:val="21"/>
        </w:rPr>
        <w:t xml:space="preserve"> </w:t>
      </w:r>
      <w:r>
        <w:rPr>
          <w:rFonts w:ascii="SimSun"/>
          <w:color w:val="000000"/>
          <w:spacing w:val="0"/>
          <w:sz w:val="21"/>
        </w:rPr>
        <w:t>D</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0"/>
          <w:sz w:val="21"/>
        </w:rPr>
        <w:t xml:space="preserve"> </w:t>
      </w:r>
      <w:r>
        <w:rPr>
          <w:rFonts w:ascii="SimSun" w:hAnsi="SimSun" w:cs="SimSun"/>
          <w:color w:val="000000"/>
          <w:spacing w:val="0"/>
          <w:sz w:val="21"/>
        </w:rPr>
        <w:t>“哥伦布大交换”重新划分了世界各国的产业和贸易结构，推动欧洲各国生产力及财富水平实现飞跃，</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为欧洲工业革命和资本主义兴起奠定基础；美洲蔗糖的引入使英国产业工人再生产成本大幅降低，推动了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英国城市无产阶级形成。材料意在说明“哥伦布大交换”（</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直接引发了英国工业革命的爆发</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为欧洲资本主义发展创造了条件</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导致欧洲封建制度迅速走向瓦解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使英国成为世界上首个工业国家</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【详解】根据题干设问词，可知是本质题。据本题时间信息可知准确时空是：近代世界。据材料可知，“哥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伦布大交换”推动欧洲生产力、财富水平飞跃，为“工业革命和资本主义兴起奠定基础”；美洲蔗糖引入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推动英国“城市无产阶级形成”，这两方面均体现“哥伦布大交换”对欧洲资本主义发展的促进作用，B</w:t>
      </w:r>
      <w:r>
        <w:rPr>
          <w:rFonts w:ascii="Times New Roman"/>
          <w:color w:val="000000"/>
          <w:spacing w:val="-7"/>
          <w:sz w:val="21"/>
        </w:rPr>
        <w:t xml:space="preserve"> </w:t>
      </w:r>
      <w:r>
        <w:rPr>
          <w:rFonts w:ascii="SimSun" w:hAnsi="SimSun" w:cs="SimSun"/>
          <w:color w:val="000000"/>
          <w:spacing w:val="0"/>
          <w:sz w:val="21"/>
        </w:rPr>
        <w:t>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正确；工业革命爆发的直接原因是工场手工业的生产能力无法满足市场需求，“哥伦布大交换”是为工业革</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命“奠定基础”，并非“直接引发”，逻辑不符，排除</w:t>
      </w:r>
      <w:r>
        <w:rPr>
          <w:rFonts w:ascii="Times New Roman"/>
          <w:color w:val="000000"/>
          <w:spacing w:val="0"/>
          <w:sz w:val="21"/>
        </w:rPr>
        <w:t xml:space="preserve"> </w: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项；材料未提及对欧洲封建制度瓦解的直接影响，</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重点围绕“资本主义发展”展开，排除</w:t>
      </w:r>
      <w:r>
        <w:rPr>
          <w:rFonts w:ascii="Times New Roman"/>
          <w:color w:val="000000"/>
          <w:spacing w:val="-1"/>
          <w:sz w:val="21"/>
        </w:rPr>
        <w:t xml:space="preserve"> </w:t>
      </w:r>
      <w:r>
        <w:rPr>
          <w:rFonts w:ascii="SimSun"/>
          <w:color w:val="000000"/>
          <w:spacing w:val="0"/>
          <w:sz w:val="21"/>
        </w:rPr>
        <w:t>C</w:t>
      </w:r>
      <w:r>
        <w:rPr>
          <w:rFonts w:ascii="Times New Roman"/>
          <w:color w:val="000000"/>
          <w:spacing w:val="-1"/>
          <w:sz w:val="21"/>
        </w:rPr>
        <w:t xml:space="preserve"> </w:t>
      </w:r>
      <w:r>
        <w:rPr>
          <w:rFonts w:ascii="SimSun" w:hAnsi="SimSun" w:cs="SimSun"/>
          <w:color w:val="000000"/>
          <w:spacing w:val="-4"/>
          <w:sz w:val="21"/>
        </w:rPr>
        <w:t>项；工业革命的发生依赖多重因素（如圈地运动、殖民扩张），大</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交换仅为条件之一，且材料未强调“首个”工业国家，排除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0"/>
          <w:sz w:val="21"/>
        </w:rPr>
        <w:t xml:space="preserve"> </w:t>
      </w:r>
      <w:r>
        <w:rPr>
          <w:rFonts w:ascii="SimSun"/>
          <w:color w:val="000000"/>
          <w:spacing w:val="0"/>
          <w:sz w:val="21"/>
        </w:rPr>
        <w:t>19</w:t>
      </w:r>
      <w:r>
        <w:rPr>
          <w:rFonts w:ascii="Times New Roman"/>
          <w:color w:val="000000"/>
          <w:spacing w:val="0"/>
          <w:sz w:val="21"/>
        </w:rPr>
        <w:t xml:space="preserve"> </w:t>
      </w:r>
      <w:r>
        <w:rPr>
          <w:rFonts w:ascii="SimSun" w:hAnsi="SimSun" w:cs="SimSun"/>
          <w:color w:val="000000"/>
          <w:spacing w:val="0"/>
          <w:sz w:val="21"/>
        </w:rPr>
        <w:t>世纪末</w:t>
      </w:r>
      <w:r>
        <w:rPr>
          <w:rFonts w:ascii="Times New Roman"/>
          <w:color w:val="000000"/>
          <w:spacing w:val="0"/>
          <w:sz w:val="21"/>
        </w:rPr>
        <w:t xml:space="preserve"> </w:t>
      </w:r>
      <w:r>
        <w:rPr>
          <w:rFonts w:ascii="SimSun"/>
          <w:color w:val="000000"/>
          <w:spacing w:val="0"/>
          <w:sz w:val="21"/>
        </w:rPr>
        <w:t>20</w:t>
      </w:r>
      <w:r>
        <w:rPr>
          <w:rFonts w:ascii="Times New Roman"/>
          <w:color w:val="000000"/>
          <w:spacing w:val="0"/>
          <w:sz w:val="21"/>
        </w:rPr>
        <w:t xml:space="preserve"> </w:t>
      </w:r>
      <w:r>
        <w:rPr>
          <w:rFonts w:ascii="SimSun" w:hAnsi="SimSun" w:cs="SimSun"/>
          <w:color w:val="000000"/>
          <w:spacing w:val="0"/>
          <w:sz w:val="21"/>
        </w:rPr>
        <w:t>世纪初，亚洲人民的斗争进入了以民族民主意识为思想基础的新阶段，它“不仅以推翻帝</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国主义异族统治为政治目标，而且以本民族社会的改造为指向”。此新阶段（</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制定了完整明确革命纲领</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受到了俄国十月革命影响</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揭开了无产阶级革命序幕</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基于资本主义经济的发展</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D</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【详解】据本题次题干的提示词，可知这是本质题、原因题、影响题。据本题时间信息可知准确时空是：</w:t>
      </w:r>
    </w:p>
    <w:p>
      <w:pPr>
        <w:spacing w:before="248" w:after="0" w:line="220" w:lineRule="exact"/>
        <w:ind w:left="0" w:right="0" w:firstLine="0"/>
        <w:jc w:val="left"/>
        <w:rPr>
          <w:rFonts w:ascii="Times New Roman"/>
          <w:color w:val="000000"/>
          <w:spacing w:val="0"/>
          <w:sz w:val="21"/>
        </w:rPr>
      </w:pPr>
      <w:r>
        <w:rPr>
          <w:rFonts w:ascii="SimSun"/>
          <w:color w:val="000000"/>
          <w:spacing w:val="0"/>
          <w:sz w:val="21"/>
        </w:rPr>
        <w:t>19</w:t>
      </w:r>
      <w:r>
        <w:rPr>
          <w:rFonts w:ascii="Times New Roman"/>
          <w:color w:val="000000"/>
          <w:spacing w:val="-1"/>
          <w:sz w:val="21"/>
        </w:rPr>
        <w:t xml:space="preserve"> </w:t>
      </w:r>
      <w:r>
        <w:rPr>
          <w:rFonts w:ascii="SimSun" w:hAnsi="SimSun" w:cs="SimSun"/>
          <w:color w:val="000000"/>
          <w:spacing w:val="0"/>
          <w:sz w:val="21"/>
        </w:rPr>
        <w:t>世纪末</w:t>
      </w:r>
      <w:r>
        <w:rPr>
          <w:rFonts w:ascii="Times New Roman"/>
          <w:color w:val="000000"/>
          <w:spacing w:val="-1"/>
          <w:sz w:val="21"/>
        </w:rPr>
        <w:t xml:space="preserve"> </w:t>
      </w:r>
      <w:r>
        <w:rPr>
          <w:rFonts w:ascii="SimSun"/>
          <w:color w:val="000000"/>
          <w:spacing w:val="0"/>
          <w:sz w:val="21"/>
        </w:rPr>
        <w:t>20</w:t>
      </w:r>
      <w:r>
        <w:rPr>
          <w:rFonts w:ascii="Times New Roman"/>
          <w:color w:val="000000"/>
          <w:spacing w:val="-1"/>
          <w:sz w:val="21"/>
        </w:rPr>
        <w:t xml:space="preserve"> </w:t>
      </w:r>
      <w:r>
        <w:rPr>
          <w:rFonts w:ascii="SimSun" w:hAnsi="SimSun" w:cs="SimSun"/>
          <w:color w:val="000000"/>
          <w:spacing w:val="0"/>
          <w:sz w:val="21"/>
        </w:rPr>
        <w:t>世纪初的亚洲。据材料信息并结合所学知识可知，19</w:t>
      </w:r>
      <w:r>
        <w:rPr>
          <w:rFonts w:ascii="Times New Roman"/>
          <w:color w:val="000000"/>
          <w:spacing w:val="-1"/>
          <w:sz w:val="21"/>
        </w:rPr>
        <w:t xml:space="preserve"> </w:t>
      </w:r>
      <w:r>
        <w:rPr>
          <w:rFonts w:ascii="SimSun" w:hAnsi="SimSun" w:cs="SimSun"/>
          <w:color w:val="000000"/>
          <w:spacing w:val="0"/>
          <w:sz w:val="21"/>
        </w:rPr>
        <w:t>世纪末</w:t>
      </w:r>
      <w:r>
        <w:rPr>
          <w:rFonts w:ascii="Times New Roman"/>
          <w:color w:val="000000"/>
          <w:spacing w:val="-1"/>
          <w:sz w:val="21"/>
        </w:rPr>
        <w:t xml:space="preserve"> </w:t>
      </w:r>
      <w:r>
        <w:rPr>
          <w:rFonts w:ascii="SimSun"/>
          <w:color w:val="000000"/>
          <w:spacing w:val="0"/>
          <w:sz w:val="21"/>
        </w:rPr>
        <w:t>20</w:t>
      </w:r>
      <w:r>
        <w:rPr>
          <w:rFonts w:ascii="Times New Roman"/>
          <w:color w:val="000000"/>
          <w:spacing w:val="-1"/>
          <w:sz w:val="21"/>
        </w:rPr>
        <w:t xml:space="preserve"> </w:t>
      </w:r>
      <w:r>
        <w:rPr>
          <w:rFonts w:ascii="SimSun" w:hAnsi="SimSun" w:cs="SimSun"/>
          <w:color w:val="000000"/>
          <w:spacing w:val="0"/>
          <w:sz w:val="21"/>
        </w:rPr>
        <w:t>世纪初，亚洲民族民主斗争进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入新阶段，以民族民主意识为思想基础，有明确的政治和社会改造目标。19</w:t>
      </w:r>
      <w:r>
        <w:rPr>
          <w:rFonts w:ascii="Times New Roman"/>
          <w:color w:val="000000"/>
          <w:spacing w:val="-2"/>
          <w:sz w:val="21"/>
        </w:rPr>
        <w:t xml:space="preserve"> </w:t>
      </w:r>
      <w:r>
        <w:rPr>
          <w:rFonts w:ascii="SimSun" w:hAnsi="SimSun" w:cs="SimSun"/>
          <w:color w:val="000000"/>
          <w:spacing w:val="0"/>
          <w:sz w:val="21"/>
        </w:rPr>
        <w:t>世纪末</w:t>
      </w:r>
      <w:r>
        <w:rPr>
          <w:rFonts w:ascii="Times New Roman"/>
          <w:color w:val="000000"/>
          <w:spacing w:val="-4"/>
          <w:sz w:val="21"/>
        </w:rPr>
        <w:t xml:space="preserve"> </w:t>
      </w:r>
      <w:r>
        <w:rPr>
          <w:rFonts w:ascii="SimSun"/>
          <w:color w:val="000000"/>
          <w:spacing w:val="0"/>
          <w:sz w:val="21"/>
        </w:rPr>
        <w:t>20</w:t>
      </w:r>
      <w:r>
        <w:rPr>
          <w:rFonts w:ascii="Times New Roman"/>
          <w:color w:val="000000"/>
          <w:spacing w:val="-4"/>
          <w:sz w:val="21"/>
        </w:rPr>
        <w:t xml:space="preserve"> </w:t>
      </w:r>
      <w:r>
        <w:rPr>
          <w:rFonts w:ascii="SimSun" w:hAnsi="SimSun" w:cs="SimSun"/>
          <w:color w:val="000000"/>
          <w:spacing w:val="-2"/>
          <w:sz w:val="21"/>
        </w:rPr>
        <w:t>世纪初，亚洲部分国</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家和地区的资本主义经济有了一定发展，民族资产阶级力量壮大，这是民族民主意识形成、斗争进入新阶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段的经济基础，D</w:t>
      </w:r>
      <w:r>
        <w:rPr>
          <w:rFonts w:ascii="Times New Roman"/>
          <w:color w:val="000000"/>
          <w:spacing w:val="0"/>
          <w:sz w:val="21"/>
        </w:rPr>
        <w:t xml:space="preserve"> </w:t>
      </w:r>
      <w:r>
        <w:rPr>
          <w:rFonts w:ascii="SimSun" w:hAnsi="SimSun" w:cs="SimSun"/>
          <w:color w:val="000000"/>
          <w:spacing w:val="-3"/>
          <w:sz w:val="21"/>
        </w:rPr>
        <w:t>项正确；“完整明确的革命纲领”不是这一阶段所有斗争都具备的，表述过于绝对，排除</w:t>
      </w:r>
    </w:p>
    <w:p>
      <w:pPr>
        <w:spacing w:before="120"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8</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8" w:name="br9"/>
      <w:bookmarkEnd w:id="8"/>
      <w:r>
        <w:rPr>
          <w:noProof/>
        </w:rPr>
        <w:pict>
          <v:shape id="_x0000_s1052" type="#_x0000_t75" style="width:2.75pt;height:2.75pt;margin-top:72.55pt;margin-left:404.15pt;mso-position-horizontal-relative:page;mso-position-vertical-relative:page;position:absolute;z-index:-251629568">
            <v:imagedata r:id="rId4" o:title=""/>
          </v:shape>
        </w:pict>
      </w:r>
      <w:r>
        <w:rPr>
          <w:noProof/>
        </w:rPr>
        <w:pict>
          <v:shape id="_x0000_s1053" type="#_x0000_t75" style="width:5pt;height:5.75pt;margin-top:473.3pt;margin-left:212.1pt;mso-position-horizontal-relative:page;mso-position-vertical-relative:page;position:absolute;z-index:-251630592">
            <v:imagedata r:id="rId5" o:title=""/>
          </v:shape>
        </w:pict>
      </w:r>
      <w:r>
        <w:rPr>
          <w:noProof/>
        </w:rPr>
        <w:pict>
          <v:shape id="_x0000_s1054" type="#_x0000_t75" style="width:2.75pt;height:2.75pt;margin-top:769.7pt;margin-left:116.8pt;mso-position-horizontal-relative:page;mso-position-vertical-relative:page;position:absolute;z-index:-251631616">
            <v:imagedata r:id="rId7" o:title=""/>
          </v:shape>
        </w:pict>
      </w:r>
      <w:r>
        <w:rPr>
          <w:noProof/>
        </w:rPr>
        <w:pict>
          <v:shape id="_x0000_s1055" type="#_x0000_t75" style="width:12.5pt;height:16.25pt;margin-top:257.15pt;margin-left:173.05pt;mso-position-horizontal-relative:page;mso-position-vertical-relative:page;position:absolute;z-index:-251632640">
            <v:imagedata r:id="rId13" o:title=""/>
          </v:shape>
        </w:pict>
      </w:r>
      <w:r>
        <w:rPr>
          <w:noProof/>
        </w:rPr>
        <w:pict>
          <v:shape id="_x0000_s1056" type="#_x0000_t75" style="width:400.4pt;height:34.25pt;margin-top:603.1pt;margin-left:47pt;mso-position-horizontal-relative:page;mso-position-vertical-relative:page;position:absolute;z-index:-251633664">
            <v:imagedata r:id="rId14" o:title=""/>
          </v:shape>
        </w:pict>
      </w:r>
      <w:r>
        <w:rPr>
          <w:rFonts w:ascii="SimSun"/>
          <w:color w:val="000000"/>
          <w:spacing w:val="0"/>
          <w:sz w:val="21"/>
        </w:rPr>
        <w:t>A</w:t>
      </w:r>
      <w:r>
        <w:rPr>
          <w:rFonts w:ascii="Times New Roman"/>
          <w:color w:val="000000"/>
          <w:spacing w:val="0"/>
          <w:sz w:val="21"/>
        </w:rPr>
        <w:t xml:space="preserve"> </w:t>
      </w:r>
      <w:r>
        <w:rPr>
          <w:rFonts w:ascii="SimSun" w:hAnsi="SimSun" w:cs="SimSun"/>
          <w:color w:val="000000"/>
          <w:spacing w:val="0"/>
          <w:sz w:val="21"/>
        </w:rPr>
        <w:t>项；俄国十月革命发生在</w:t>
      </w:r>
      <w:r>
        <w:rPr>
          <w:rFonts w:ascii="Times New Roman"/>
          <w:color w:val="000000"/>
          <w:spacing w:val="0"/>
          <w:sz w:val="21"/>
        </w:rPr>
        <w:t xml:space="preserve"> </w:t>
      </w:r>
      <w:r>
        <w:rPr>
          <w:rFonts w:ascii="SimSun"/>
          <w:color w:val="000000"/>
          <w:spacing w:val="0"/>
          <w:sz w:val="21"/>
        </w:rPr>
        <w:t>1917</w:t>
      </w:r>
      <w:r>
        <w:rPr>
          <w:rFonts w:ascii="Times New Roman"/>
          <w:color w:val="000000"/>
          <w:spacing w:val="0"/>
          <w:sz w:val="21"/>
        </w:rPr>
        <w:t xml:space="preserve"> </w:t>
      </w:r>
      <w:r>
        <w:rPr>
          <w:rFonts w:ascii="SimSun" w:hAnsi="SimSun" w:cs="SimSun"/>
          <w:color w:val="000000"/>
          <w:spacing w:val="0"/>
          <w:sz w:val="21"/>
        </w:rPr>
        <w:t>年，属于</w:t>
      </w:r>
      <w:r>
        <w:rPr>
          <w:rFonts w:ascii="Times New Roman"/>
          <w:color w:val="000000"/>
          <w:spacing w:val="0"/>
          <w:sz w:val="21"/>
        </w:rPr>
        <w:t xml:space="preserve"> </w:t>
      </w:r>
      <w:r>
        <w:rPr>
          <w:rFonts w:ascii="SimSun"/>
          <w:color w:val="000000"/>
          <w:spacing w:val="0"/>
          <w:sz w:val="21"/>
        </w:rPr>
        <w:t>20</w:t>
      </w:r>
      <w:r>
        <w:rPr>
          <w:rFonts w:ascii="Times New Roman"/>
          <w:color w:val="000000"/>
          <w:spacing w:val="0"/>
          <w:sz w:val="21"/>
        </w:rPr>
        <w:t xml:space="preserve"> </w:t>
      </w:r>
      <w:r>
        <w:rPr>
          <w:rFonts w:ascii="SimSun" w:hAnsi="SimSun" w:cs="SimSun"/>
          <w:color w:val="000000"/>
          <w:spacing w:val="0"/>
          <w:sz w:val="21"/>
        </w:rPr>
        <w:t>世纪初后期，这一“新阶段”的时间起点（19</w:t>
      </w:r>
      <w:r>
        <w:rPr>
          <w:rFonts w:ascii="Times New Roman"/>
          <w:color w:val="000000"/>
          <w:spacing w:val="0"/>
          <w:sz w:val="21"/>
        </w:rPr>
        <w:t xml:space="preserve"> </w:t>
      </w:r>
      <w:r>
        <w:rPr>
          <w:rFonts w:ascii="SimSun" w:hAnsi="SimSun" w:cs="SimSun"/>
          <w:color w:val="000000"/>
          <w:spacing w:val="0"/>
          <w:sz w:val="21"/>
        </w:rPr>
        <w:t>世纪末）早于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十月革命，排除</w:t>
      </w:r>
      <w:r>
        <w:rPr>
          <w:rFonts w:ascii="Times New Roman"/>
          <w:color w:val="000000"/>
          <w:spacing w:val="-1"/>
          <w:sz w:val="21"/>
        </w:rPr>
        <w:t xml:space="preserve"> </w:t>
      </w:r>
      <w:r>
        <w:rPr>
          <w:rFonts w:ascii="SimSun"/>
          <w:color w:val="000000"/>
          <w:spacing w:val="0"/>
          <w:sz w:val="21"/>
        </w:rPr>
        <w:t>B</w:t>
      </w:r>
      <w:r>
        <w:rPr>
          <w:rFonts w:ascii="Times New Roman"/>
          <w:color w:val="000000"/>
          <w:spacing w:val="-1"/>
          <w:sz w:val="21"/>
        </w:rPr>
        <w:t xml:space="preserve"> </w:t>
      </w:r>
      <w:r>
        <w:rPr>
          <w:rFonts w:ascii="SimSun" w:hAnsi="SimSun" w:cs="SimSun"/>
          <w:color w:val="000000"/>
          <w:spacing w:val="-3"/>
          <w:sz w:val="21"/>
        </w:rPr>
        <w:t>项；这一阶段亚洲斗争主要是民族民主革命（资产阶级或民族主义主导），不是无产阶级</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革命，排除</w:t>
      </w:r>
      <w:r>
        <w:rPr>
          <w:rFonts w:ascii="Times New Roman"/>
          <w:color w:val="000000"/>
          <w:spacing w:val="0"/>
          <w:sz w:val="21"/>
        </w:rPr>
        <w:t xml:space="preserve"> </w:t>
      </w:r>
      <w:r>
        <w:rPr>
          <w:rFonts w:ascii="SimSun"/>
          <w:color w:val="000000"/>
          <w:spacing w:val="0"/>
          <w:sz w:val="21"/>
        </w:rPr>
        <w:t>C</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0"/>
          <w:sz w:val="21"/>
        </w:rPr>
        <w:t xml:space="preserve"> </w:t>
      </w:r>
      <w:r>
        <w:rPr>
          <w:rFonts w:ascii="SimSun"/>
          <w:color w:val="000000"/>
          <w:spacing w:val="0"/>
          <w:sz w:val="21"/>
        </w:rPr>
        <w:t>20</w:t>
      </w:r>
      <w:r>
        <w:rPr>
          <w:rFonts w:ascii="Times New Roman"/>
          <w:color w:val="000000"/>
          <w:spacing w:val="0"/>
          <w:sz w:val="21"/>
        </w:rPr>
        <w:t xml:space="preserve"> </w:t>
      </w:r>
      <w:r>
        <w:rPr>
          <w:rFonts w:ascii="SimSun" w:hAnsi="SimSun" w:cs="SimSun"/>
          <w:color w:val="000000"/>
          <w:spacing w:val="0"/>
          <w:sz w:val="21"/>
        </w:rPr>
        <w:t>世纪</w:t>
      </w:r>
      <w:r>
        <w:rPr>
          <w:rFonts w:ascii="Times New Roman"/>
          <w:color w:val="000000"/>
          <w:spacing w:val="0"/>
          <w:sz w:val="21"/>
        </w:rPr>
        <w:t xml:space="preserve"> </w:t>
      </w:r>
      <w:r>
        <w:rPr>
          <w:rFonts w:ascii="SimSun"/>
          <w:color w:val="000000"/>
          <w:spacing w:val="0"/>
          <w:sz w:val="21"/>
        </w:rPr>
        <w:t>60</w:t>
      </w:r>
      <w:r>
        <w:rPr>
          <w:rFonts w:ascii="Times New Roman"/>
          <w:color w:val="000000"/>
          <w:spacing w:val="0"/>
          <w:sz w:val="21"/>
        </w:rPr>
        <w:t xml:space="preserve"> </w:t>
      </w:r>
      <w:r>
        <w:rPr>
          <w:rFonts w:ascii="SimSun" w:hAnsi="SimSun" w:cs="SimSun"/>
          <w:color w:val="000000"/>
          <w:spacing w:val="0"/>
          <w:sz w:val="21"/>
        </w:rPr>
        <w:t>年代初，法国经济持续高速增长，戴高乐政府试图联合西德推动国际货币体系改革，但美国</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以削减驻欧美军相要挟，要求法国停止用美元兑换黄金。西德因担心美军撤离影响国家安全，最终选择配</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合美国政策。戴高乐被迫接受美国的金融安排。这一系列事件（</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标志着布雷顿森林体系的解体</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体现出军事同盟制约经济主权</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推动了欧洲经济共同体</w:t>
      </w:r>
      <w:r>
        <w:rPr>
          <w:rFonts w:ascii="Times New Roman"/>
          <w:color w:val="000000"/>
          <w:spacing w:val="158"/>
          <w:sz w:val="21"/>
        </w:rPr>
        <w:t xml:space="preserve"> </w:t>
      </w:r>
      <w:r>
        <w:rPr>
          <w:rFonts w:ascii="SimSun" w:hAnsi="SimSun" w:cs="SimSun"/>
          <w:color w:val="000000"/>
          <w:spacing w:val="0"/>
          <w:sz w:val="21"/>
        </w:rPr>
        <w:t>成立</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导致法国退出北约军事一体化</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Times New Roman"/>
          <w:color w:val="000000"/>
          <w:spacing w:val="0"/>
          <w:sz w:val="21"/>
        </w:rPr>
        <w:t>B</w:t>
      </w:r>
    </w:p>
    <w:p>
      <w:pPr>
        <w:spacing w:before="237"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【详解】据本题次题干的提示词，可知这是本质题、影响题。据本题时间信息可知准确时空是：20</w:t>
      </w:r>
      <w:r>
        <w:rPr>
          <w:rFonts w:ascii="Times New Roman"/>
          <w:color w:val="000000"/>
          <w:spacing w:val="-1"/>
          <w:sz w:val="21"/>
        </w:rPr>
        <w:t xml:space="preserve"> </w:t>
      </w:r>
      <w:r>
        <w:rPr>
          <w:rFonts w:ascii="SimSun" w:hAnsi="SimSun" w:cs="SimSun"/>
          <w:color w:val="000000"/>
          <w:spacing w:val="0"/>
          <w:sz w:val="21"/>
        </w:rPr>
        <w:t>世纪</w:t>
      </w:r>
      <w:r>
        <w:rPr>
          <w:rFonts w:ascii="Times New Roman"/>
          <w:color w:val="000000"/>
          <w:spacing w:val="-1"/>
          <w:sz w:val="21"/>
        </w:rPr>
        <w:t xml:space="preserve"> </w:t>
      </w:r>
      <w:r>
        <w:rPr>
          <w:rFonts w:ascii="SimSun"/>
          <w:color w:val="000000"/>
          <w:spacing w:val="0"/>
          <w:sz w:val="21"/>
        </w:rPr>
        <w:t>60</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年代（世界）。根据材料“但美国以削减驻欧美军相要挟，要求法国停止用美元兑换黄金。西德因担心美军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7"/>
          <w:sz w:val="21"/>
        </w:rPr>
        <w:t>撤离影响国家安全，最终选择配合美国政策。”结合所学知识可知，法国、西德作为北约成员国，美国以“削</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减驻欧美军”要挟，迫使两国放弃货币体系改革诉求，体现军事同盟关系制约了成员国的经济主权决策，B</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项正确；布雷顿森林体系解体于</w:t>
      </w:r>
      <w:r>
        <w:rPr>
          <w:rFonts w:ascii="Times New Roman"/>
          <w:color w:val="000000"/>
          <w:spacing w:val="-2"/>
          <w:sz w:val="21"/>
        </w:rPr>
        <w:t xml:space="preserve"> </w:t>
      </w:r>
      <w:r>
        <w:rPr>
          <w:rFonts w:ascii="SimSun"/>
          <w:color w:val="000000"/>
          <w:spacing w:val="0"/>
          <w:sz w:val="21"/>
        </w:rPr>
        <w:t>20</w:t>
      </w:r>
      <w:r>
        <w:rPr>
          <w:rFonts w:ascii="Times New Roman"/>
          <w:color w:val="000000"/>
          <w:spacing w:val="-3"/>
          <w:sz w:val="21"/>
        </w:rPr>
        <w:t xml:space="preserve"> </w:t>
      </w:r>
      <w:r>
        <w:rPr>
          <w:rFonts w:ascii="SimSun" w:hAnsi="SimSun" w:cs="SimSun"/>
          <w:color w:val="000000"/>
          <w:spacing w:val="0"/>
          <w:sz w:val="21"/>
        </w:rPr>
        <w:t>世纪</w:t>
      </w:r>
      <w:r>
        <w:rPr>
          <w:rFonts w:ascii="Times New Roman"/>
          <w:color w:val="000000"/>
          <w:spacing w:val="-3"/>
          <w:sz w:val="21"/>
        </w:rPr>
        <w:t xml:space="preserve"> </w:t>
      </w:r>
      <w:r>
        <w:rPr>
          <w:rFonts w:ascii="SimSun"/>
          <w:color w:val="000000"/>
          <w:spacing w:val="0"/>
          <w:sz w:val="21"/>
        </w:rPr>
        <w:t>70</w:t>
      </w:r>
      <w:r>
        <w:rPr>
          <w:rFonts w:ascii="Times New Roman"/>
          <w:color w:val="000000"/>
          <w:spacing w:val="-3"/>
          <w:sz w:val="21"/>
        </w:rPr>
        <w:t xml:space="preserve"> </w:t>
      </w:r>
      <w:r>
        <w:rPr>
          <w:rFonts w:ascii="SimSun" w:hAnsi="SimSun" w:cs="SimSun"/>
          <w:color w:val="000000"/>
          <w:spacing w:val="-3"/>
          <w:sz w:val="21"/>
        </w:rPr>
        <w:t>年代，20</w:t>
      </w:r>
      <w:r>
        <w:rPr>
          <w:rFonts w:ascii="Times New Roman"/>
          <w:color w:val="000000"/>
          <w:spacing w:val="0"/>
          <w:sz w:val="21"/>
        </w:rPr>
        <w:t xml:space="preserve"> </w:t>
      </w:r>
      <w:r>
        <w:rPr>
          <w:rFonts w:ascii="SimSun" w:hAnsi="SimSun" w:cs="SimSun"/>
          <w:color w:val="000000"/>
          <w:spacing w:val="0"/>
          <w:sz w:val="21"/>
        </w:rPr>
        <w:t>世纪</w:t>
      </w:r>
      <w:r>
        <w:rPr>
          <w:rFonts w:ascii="Times New Roman"/>
          <w:color w:val="000000"/>
          <w:spacing w:val="-3"/>
          <w:sz w:val="21"/>
        </w:rPr>
        <w:t xml:space="preserve"> </w:t>
      </w:r>
      <w:r>
        <w:rPr>
          <w:rFonts w:ascii="SimSun"/>
          <w:color w:val="000000"/>
          <w:spacing w:val="0"/>
          <w:sz w:val="21"/>
        </w:rPr>
        <w:t>60</w:t>
      </w:r>
      <w:r>
        <w:rPr>
          <w:rFonts w:ascii="Times New Roman"/>
          <w:color w:val="000000"/>
          <w:spacing w:val="-3"/>
          <w:sz w:val="21"/>
        </w:rPr>
        <w:t xml:space="preserve"> </w:t>
      </w:r>
      <w:r>
        <w:rPr>
          <w:rFonts w:ascii="SimSun" w:hAnsi="SimSun" w:cs="SimSun"/>
          <w:color w:val="000000"/>
          <w:spacing w:val="-1"/>
          <w:sz w:val="21"/>
        </w:rPr>
        <w:t>年代初该体系仍在运行，排除</w:t>
      </w:r>
      <w:r>
        <w:rPr>
          <w:rFonts w:ascii="Times New Roman"/>
          <w:color w:val="000000"/>
          <w:spacing w:val="-2"/>
          <w:sz w:val="21"/>
        </w:rPr>
        <w:t xml:space="preserve"> </w:t>
      </w:r>
      <w:r>
        <w:rPr>
          <w:rFonts w:ascii="SimSun"/>
          <w:color w:val="000000"/>
          <w:spacing w:val="0"/>
          <w:sz w:val="21"/>
        </w:rPr>
        <w:t>A</w:t>
      </w:r>
      <w:r>
        <w:rPr>
          <w:rFonts w:ascii="Times New Roman"/>
          <w:color w:val="000000"/>
          <w:spacing w:val="-3"/>
          <w:sz w:val="21"/>
        </w:rPr>
        <w:t xml:space="preserve"> </w:t>
      </w:r>
      <w:r>
        <w:rPr>
          <w:rFonts w:ascii="SimSun" w:hAnsi="SimSun" w:cs="SimSun"/>
          <w:color w:val="000000"/>
          <w:spacing w:val="-2"/>
          <w:sz w:val="21"/>
        </w:rPr>
        <w:t>项；欧洲经济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共同体（欧共体）成立于</w:t>
      </w:r>
      <w:r>
        <w:rPr>
          <w:rFonts w:ascii="Times New Roman"/>
          <w:color w:val="000000"/>
          <w:spacing w:val="0"/>
          <w:sz w:val="21"/>
        </w:rPr>
        <w:t xml:space="preserve"> </w:t>
      </w:r>
      <w:r>
        <w:rPr>
          <w:rFonts w:ascii="SimSun"/>
          <w:color w:val="000000"/>
          <w:spacing w:val="0"/>
          <w:sz w:val="21"/>
        </w:rPr>
        <w:t>1957</w:t>
      </w:r>
      <w:r>
        <w:rPr>
          <w:rFonts w:ascii="Times New Roman"/>
          <w:color w:val="000000"/>
          <w:spacing w:val="0"/>
          <w:sz w:val="21"/>
        </w:rPr>
        <w:t xml:space="preserve"> </w:t>
      </w:r>
      <w:r>
        <w:rPr>
          <w:rFonts w:ascii="SimSun" w:hAnsi="SimSun" w:cs="SimSun"/>
          <w:color w:val="000000"/>
          <w:spacing w:val="0"/>
          <w:sz w:val="21"/>
        </w:rPr>
        <w:t>年《罗马条约》签署后，20</w:t>
      </w:r>
      <w:r>
        <w:rPr>
          <w:rFonts w:ascii="Times New Roman"/>
          <w:color w:val="000000"/>
          <w:spacing w:val="0"/>
          <w:sz w:val="21"/>
        </w:rPr>
        <w:t xml:space="preserve"> </w:t>
      </w:r>
      <w:r>
        <w:rPr>
          <w:rFonts w:ascii="SimSun" w:hAnsi="SimSun" w:cs="SimSun"/>
          <w:color w:val="000000"/>
          <w:spacing w:val="0"/>
          <w:sz w:val="21"/>
        </w:rPr>
        <w:t>世纪</w:t>
      </w:r>
      <w:r>
        <w:rPr>
          <w:rFonts w:ascii="Times New Roman"/>
          <w:color w:val="000000"/>
          <w:spacing w:val="0"/>
          <w:sz w:val="21"/>
        </w:rPr>
        <w:t xml:space="preserve"> </w:t>
      </w:r>
      <w:r>
        <w:rPr>
          <w:rFonts w:ascii="SimSun"/>
          <w:color w:val="000000"/>
          <w:spacing w:val="0"/>
          <w:sz w:val="21"/>
        </w:rPr>
        <w:t>60</w:t>
      </w:r>
      <w:r>
        <w:rPr>
          <w:rFonts w:ascii="Times New Roman"/>
          <w:color w:val="000000"/>
          <w:spacing w:val="0"/>
          <w:sz w:val="21"/>
        </w:rPr>
        <w:t xml:space="preserve"> </w:t>
      </w:r>
      <w:r>
        <w:rPr>
          <w:rFonts w:ascii="SimSun" w:hAnsi="SimSun" w:cs="SimSun"/>
          <w:color w:val="000000"/>
          <w:spacing w:val="0"/>
          <w:sz w:val="21"/>
        </w:rPr>
        <w:t>年代初题干事件发生时欧共体已存在，</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“推动成立”的说法不符史实，排除</w:t>
      </w:r>
      <w:r>
        <w:rPr>
          <w:rFonts w:ascii="Times New Roman"/>
          <w:color w:val="000000"/>
          <w:spacing w:val="-1"/>
          <w:sz w:val="21"/>
        </w:rPr>
        <w:t xml:space="preserve"> </w:t>
      </w:r>
      <w:r>
        <w:rPr>
          <w:rFonts w:ascii="SimSun"/>
          <w:color w:val="000000"/>
          <w:spacing w:val="0"/>
          <w:sz w:val="21"/>
        </w:rPr>
        <w:t>C</w:t>
      </w:r>
      <w:r>
        <w:rPr>
          <w:rFonts w:ascii="Times New Roman"/>
          <w:color w:val="000000"/>
          <w:spacing w:val="-1"/>
          <w:sz w:val="21"/>
        </w:rPr>
        <w:t xml:space="preserve"> </w:t>
      </w:r>
      <w:r>
        <w:rPr>
          <w:rFonts w:ascii="SimSun" w:hAnsi="SimSun" w:cs="SimSun"/>
          <w:color w:val="000000"/>
          <w:spacing w:val="0"/>
          <w:sz w:val="21"/>
        </w:rPr>
        <w:t>项；法国退出北约军事一体化是在</w:t>
      </w:r>
      <w:r>
        <w:rPr>
          <w:rFonts w:ascii="Times New Roman"/>
          <w:color w:val="000000"/>
          <w:spacing w:val="-1"/>
          <w:sz w:val="21"/>
        </w:rPr>
        <w:t xml:space="preserve"> </w:t>
      </w:r>
      <w:r>
        <w:rPr>
          <w:rFonts w:ascii="SimSun"/>
          <w:color w:val="000000"/>
          <w:spacing w:val="0"/>
          <w:sz w:val="21"/>
        </w:rPr>
        <w:t>1966</w:t>
      </w:r>
      <w:r>
        <w:rPr>
          <w:rFonts w:ascii="Times New Roman"/>
          <w:color w:val="000000"/>
          <w:spacing w:val="-1"/>
          <w:sz w:val="21"/>
        </w:rPr>
        <w:t xml:space="preserve"> </w:t>
      </w:r>
      <w:r>
        <w:rPr>
          <w:rFonts w:ascii="SimSun" w:hAnsi="SimSun" w:cs="SimSun"/>
          <w:color w:val="000000"/>
          <w:spacing w:val="0"/>
          <w:sz w:val="21"/>
        </w:rPr>
        <w:t>年，且主要原因是戴高乐主</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义倡导的“欧洲自主”，并非题干中</w:t>
      </w:r>
      <w:r>
        <w:rPr>
          <w:rFonts w:ascii="Times New Roman"/>
          <w:color w:val="000000"/>
          <w:spacing w:val="0"/>
          <w:sz w:val="21"/>
        </w:rPr>
        <w:t xml:space="preserve"> </w:t>
      </w:r>
      <w:r>
        <w:rPr>
          <w:rFonts w:ascii="SimSun"/>
          <w:color w:val="000000"/>
          <w:spacing w:val="0"/>
          <w:sz w:val="21"/>
        </w:rPr>
        <w:t>1960</w:t>
      </w:r>
      <w:r>
        <w:rPr>
          <w:rFonts w:ascii="Times New Roman"/>
          <w:color w:val="000000"/>
          <w:spacing w:val="0"/>
          <w:sz w:val="21"/>
        </w:rPr>
        <w:t xml:space="preserve"> </w:t>
      </w:r>
      <w:r>
        <w:rPr>
          <w:rFonts w:ascii="SimSun" w:hAnsi="SimSun" w:cs="SimSun"/>
          <w:color w:val="000000"/>
          <w:spacing w:val="0"/>
          <w:sz w:val="21"/>
        </w:rPr>
        <w:t>年代初的金融博弈，排除</w:t>
      </w:r>
      <w:r>
        <w:rPr>
          <w:rFonts w:ascii="Times New Roman"/>
          <w:color w:val="000000"/>
          <w:spacing w:val="0"/>
          <w:sz w:val="21"/>
        </w:rPr>
        <w:t xml:space="preserve"> </w:t>
      </w:r>
      <w:r>
        <w:rPr>
          <w:rFonts w:ascii="SimSun"/>
          <w:color w:val="000000"/>
          <w:spacing w:val="0"/>
          <w:sz w:val="21"/>
        </w:rPr>
        <w:t>D</w:t>
      </w:r>
      <w:r>
        <w:rPr>
          <w:rFonts w:ascii="Times New Roman"/>
          <w:color w:val="000000"/>
          <w:spacing w:val="0"/>
          <w:sz w:val="21"/>
        </w:rPr>
        <w:t xml:space="preserve"> </w:t>
      </w:r>
      <w:r>
        <w:rPr>
          <w:rFonts w:ascii="SimSun" w:hAnsi="SimSun" w:cs="SimSun"/>
          <w:color w:val="000000"/>
          <w:spacing w:val="0"/>
          <w:sz w:val="21"/>
        </w:rPr>
        <w:t>项。故选</w:t>
      </w:r>
      <w:r>
        <w:rPr>
          <w:rFonts w:ascii="Times New Roman"/>
          <w:color w:val="000000"/>
          <w:spacing w:val="0"/>
          <w:sz w:val="21"/>
        </w:rPr>
        <w:t xml:space="preserve"> </w:t>
      </w:r>
      <w:r>
        <w:rPr>
          <w:rFonts w:ascii="SimSun"/>
          <w:color w:val="000000"/>
          <w:spacing w:val="0"/>
          <w:sz w:val="21"/>
        </w:rPr>
        <w:t>B</w:t>
      </w:r>
      <w:r>
        <w:rPr>
          <w:rFonts w:ascii="Times New Roman"/>
          <w:color w:val="000000"/>
          <w:spacing w:val="0"/>
          <w:sz w:val="21"/>
        </w:rPr>
        <w:t xml:space="preserve"> </w:t>
      </w:r>
      <w:r>
        <w:rPr>
          <w:rFonts w:ascii="SimSun" w:hAnsi="SimSun" w:cs="SimSun"/>
          <w:color w:val="000000"/>
          <w:spacing w:val="0"/>
          <w:sz w:val="21"/>
        </w:rPr>
        <w:t>项。</w:t>
      </w:r>
    </w:p>
    <w:p>
      <w:pPr>
        <w:spacing w:before="220" w:after="0" w:line="276" w:lineRule="exact"/>
        <w:ind w:left="0" w:right="0" w:firstLine="0"/>
        <w:jc w:val="left"/>
        <w:rPr>
          <w:rFonts w:ascii="Times New Roman"/>
          <w:color w:val="000000"/>
          <w:spacing w:val="0"/>
          <w:sz w:val="24"/>
        </w:rPr>
      </w:pPr>
      <w:r>
        <w:rPr>
          <w:rFonts w:ascii="SimSun" w:hAnsi="SimSun" w:cs="SimSun"/>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SimSun" w:hAnsi="SimSun" w:cs="SimSun"/>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SimSun" w:hAnsi="SimSun" w:cs="SimSun"/>
          <w:color w:val="000000"/>
          <w:spacing w:val="0"/>
          <w:sz w:val="24"/>
        </w:rPr>
        <w:t>分。</w:t>
      </w:r>
    </w:p>
    <w:p>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SimSun" w:hAnsi="SimSun" w:cs="SimSun"/>
          <w:color w:val="000000"/>
          <w:spacing w:val="0"/>
          <w:sz w:val="21"/>
        </w:rPr>
        <w:t>阅读材料，完成下列要求。</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材料</w:t>
      </w:r>
    </w:p>
    <w:p>
      <w:pPr>
        <w:spacing w:before="338" w:after="0" w:line="220" w:lineRule="exact"/>
        <w:ind w:left="0" w:right="0" w:firstLine="0"/>
        <w:jc w:val="left"/>
        <w:rPr>
          <w:rFonts w:ascii="Times New Roman"/>
          <w:color w:val="000000"/>
          <w:spacing w:val="0"/>
          <w:sz w:val="21"/>
        </w:rPr>
      </w:pPr>
      <w:r>
        <w:rPr>
          <w:rFonts w:ascii="KaiTi" w:hAnsi="KaiTi" w:cs="KaiTi"/>
          <w:color w:val="000000"/>
          <w:spacing w:val="0"/>
          <w:sz w:val="21"/>
        </w:rPr>
        <w:t>法律</w:t>
      </w:r>
      <w:r>
        <w:rPr>
          <w:rFonts w:ascii="Times New Roman"/>
          <w:color w:val="000000"/>
          <w:spacing w:val="608"/>
          <w:sz w:val="21"/>
        </w:rPr>
        <w:t xml:space="preserve"> </w:t>
      </w:r>
      <w:r>
        <w:rPr>
          <w:rFonts w:ascii="KaiTi" w:hAnsi="KaiTi" w:cs="KaiTi"/>
          <w:color w:val="000000"/>
          <w:spacing w:val="0"/>
          <w:sz w:val="21"/>
        </w:rPr>
        <w:t>女子择偶自主权</w:t>
      </w:r>
      <w:r>
        <w:rPr>
          <w:rFonts w:ascii="Times New Roman"/>
          <w:color w:val="000000"/>
          <w:spacing w:val="353"/>
          <w:sz w:val="21"/>
        </w:rPr>
        <w:t xml:space="preserve"> </w:t>
      </w:r>
      <w:r>
        <w:rPr>
          <w:rFonts w:ascii="KaiTi" w:hAnsi="KaiTi" w:cs="KaiTi"/>
          <w:color w:val="000000"/>
          <w:spacing w:val="0"/>
          <w:sz w:val="21"/>
        </w:rPr>
        <w:t>婚姻纠纷处理</w:t>
      </w:r>
      <w:r>
        <w:rPr>
          <w:rFonts w:ascii="Times New Roman"/>
          <w:color w:val="000000"/>
          <w:spacing w:val="1193"/>
          <w:sz w:val="21"/>
        </w:rPr>
        <w:t xml:space="preserve"> </w:t>
      </w:r>
      <w:r>
        <w:rPr>
          <w:rFonts w:ascii="KaiTi" w:hAnsi="KaiTi" w:cs="KaiTi"/>
          <w:color w:val="000000"/>
          <w:spacing w:val="0"/>
          <w:sz w:val="21"/>
        </w:rPr>
        <w:t>特殊婚姻相关规定</w:t>
      </w:r>
    </w:p>
    <w:p>
      <w:pPr>
        <w:spacing w:before="2839"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9</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5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2956" w:right="0" w:firstLine="0"/>
        <w:jc w:val="left"/>
        <w:rPr>
          <w:rFonts w:ascii="Times New Roman"/>
          <w:color w:val="000000"/>
          <w:spacing w:val="0"/>
          <w:sz w:val="21"/>
        </w:rPr>
      </w:pPr>
      <w:bookmarkStart w:id="9" w:name="br10"/>
      <w:bookmarkEnd w:id="9"/>
      <w:r>
        <w:rPr>
          <w:noProof/>
        </w:rPr>
        <w:pict>
          <v:shape id="_x0000_s1057" type="#_x0000_t75" style="width:2.75pt;height:2.75pt;margin-top:769.7pt;margin-left:116.8pt;mso-position-horizontal-relative:page;mso-position-vertical-relative:page;position:absolute;z-index:-251634688">
            <v:imagedata r:id="rId15" o:title=""/>
          </v:shape>
        </w:pict>
      </w:r>
      <w:r>
        <w:rPr>
          <w:noProof/>
        </w:rPr>
        <w:pict>
          <v:shape id="_x0000_s1058" type="#_x0000_t75" style="width:400.4pt;height:510.8pt;margin-top:65.05pt;margin-left:47pt;mso-position-horizontal-relative:page;mso-position-vertical-relative:page;position:absolute;z-index:-251635712">
            <v:imagedata r:id="rId16" o:title=""/>
          </v:shape>
        </w:pict>
      </w:r>
      <w:r>
        <w:rPr>
          <w:rFonts w:ascii="KaiTi" w:hAnsi="KaiTi" w:cs="KaiTi"/>
          <w:color w:val="000000"/>
          <w:spacing w:val="-3"/>
          <w:sz w:val="21"/>
        </w:rPr>
        <w:t>里正、坊正先调解，调解</w:t>
      </w:r>
    </w:p>
    <w:p>
      <w:pPr>
        <w:spacing w:before="234" w:after="0" w:line="234" w:lineRule="exact"/>
        <w:ind w:left="1080" w:right="5443" w:firstLine="1876"/>
        <w:jc w:val="left"/>
        <w:rPr>
          <w:rFonts w:ascii="Times New Roman"/>
          <w:color w:val="000000"/>
          <w:spacing w:val="0"/>
          <w:sz w:val="21"/>
        </w:rPr>
      </w:pPr>
      <w:r>
        <w:rPr>
          <w:rFonts w:ascii="KaiTi" w:hAnsi="KaiTi" w:cs="KaiTi"/>
          <w:color w:val="000000"/>
          <w:spacing w:val="-3"/>
          <w:sz w:val="21"/>
        </w:rPr>
        <w:t xml:space="preserve">不成再告官；明确离婚的 </w:t>
      </w:r>
      <w:r>
        <w:rPr>
          <w:rFonts w:ascii="KaiTi" w:hAnsi="KaiTi" w:cs="KaiTi"/>
          <w:color w:val="000000"/>
          <w:spacing w:val="-4"/>
          <w:sz w:val="21"/>
        </w:rPr>
        <w:t>无尊长主婚时，女</w:t>
      </w:r>
    </w:p>
    <w:p>
      <w:pPr>
        <w:spacing w:before="0" w:after="0" w:line="234" w:lineRule="exact"/>
        <w:ind w:left="1080" w:right="5233" w:firstLine="1876"/>
        <w:jc w:val="left"/>
        <w:rPr>
          <w:rFonts w:ascii="Times New Roman"/>
          <w:color w:val="000000"/>
          <w:spacing w:val="0"/>
          <w:sz w:val="21"/>
        </w:rPr>
      </w:pPr>
      <w:r>
        <w:rPr>
          <w:rFonts w:ascii="KaiTi" w:hAnsi="KaiTi" w:cs="KaiTi"/>
          <w:color w:val="000000"/>
          <w:spacing w:val="-3"/>
          <w:sz w:val="21"/>
        </w:rPr>
        <w:t xml:space="preserve">三种合法形式：一是和离， </w:t>
      </w:r>
      <w:r>
        <w:rPr>
          <w:rFonts w:ascii="KaiTi" w:hAnsi="KaiTi" w:cs="KaiTi"/>
          <w:color w:val="000000"/>
          <w:spacing w:val="0"/>
          <w:sz w:val="21"/>
        </w:rPr>
        <w:t>子</w:t>
      </w:r>
      <w:r>
        <w:rPr>
          <w:rFonts w:ascii="Times New Roman"/>
          <w:color w:val="000000"/>
          <w:spacing w:val="25"/>
          <w:sz w:val="21"/>
        </w:rPr>
        <w:t xml:space="preserve"> </w:t>
      </w:r>
      <w:r>
        <w:rPr>
          <w:rFonts w:ascii="KaiTi" w:hAnsi="KaiTi" w:cs="KaiTi"/>
          <w:color w:val="000000"/>
          <w:spacing w:val="0"/>
          <w:sz w:val="21"/>
        </w:rPr>
        <w:t>择</w:t>
      </w:r>
      <w:r>
        <w:rPr>
          <w:rFonts w:ascii="Times New Roman"/>
          <w:color w:val="000000"/>
          <w:spacing w:val="25"/>
          <w:sz w:val="21"/>
        </w:rPr>
        <w:t xml:space="preserve"> </w:t>
      </w:r>
      <w:r>
        <w:rPr>
          <w:rFonts w:ascii="KaiTi" w:hAnsi="KaiTi" w:cs="KaiTi"/>
          <w:color w:val="000000"/>
          <w:spacing w:val="0"/>
          <w:sz w:val="21"/>
        </w:rPr>
        <w:t>偶</w:t>
      </w:r>
      <w:r>
        <w:rPr>
          <w:rFonts w:ascii="Times New Roman"/>
          <w:color w:val="000000"/>
          <w:spacing w:val="25"/>
          <w:sz w:val="21"/>
        </w:rPr>
        <w:t xml:space="preserve"> </w:t>
      </w:r>
      <w:r>
        <w:rPr>
          <w:rFonts w:ascii="KaiTi" w:hAnsi="KaiTi" w:cs="KaiTi"/>
          <w:color w:val="000000"/>
          <w:spacing w:val="0"/>
          <w:sz w:val="21"/>
        </w:rPr>
        <w:t>有</w:t>
      </w:r>
      <w:r>
        <w:rPr>
          <w:rFonts w:ascii="Times New Roman"/>
          <w:color w:val="000000"/>
          <w:spacing w:val="25"/>
          <w:sz w:val="21"/>
        </w:rPr>
        <w:t xml:space="preserve"> </w:t>
      </w:r>
      <w:r>
        <w:rPr>
          <w:rFonts w:ascii="KaiTi" w:hAnsi="KaiTi" w:cs="KaiTi"/>
          <w:color w:val="000000"/>
          <w:spacing w:val="0"/>
          <w:sz w:val="21"/>
        </w:rPr>
        <w:t>自</w:t>
      </w:r>
      <w:r>
        <w:rPr>
          <w:rFonts w:ascii="Times New Roman"/>
          <w:color w:val="000000"/>
          <w:spacing w:val="25"/>
          <w:sz w:val="21"/>
        </w:rPr>
        <w:t xml:space="preserve"> </w:t>
      </w:r>
      <w:r>
        <w:rPr>
          <w:rFonts w:ascii="KaiTi" w:hAnsi="KaiTi" w:cs="KaiTi"/>
          <w:color w:val="000000"/>
          <w:spacing w:val="0"/>
          <w:sz w:val="21"/>
        </w:rPr>
        <w:t>主</w:t>
      </w:r>
    </w:p>
    <w:p>
      <w:pPr>
        <w:spacing w:before="0" w:after="0" w:line="234" w:lineRule="exact"/>
        <w:ind w:left="1080" w:right="5445" w:firstLine="1876"/>
        <w:jc w:val="left"/>
        <w:rPr>
          <w:rFonts w:ascii="Times New Roman"/>
          <w:color w:val="000000"/>
          <w:spacing w:val="0"/>
          <w:sz w:val="21"/>
        </w:rPr>
      </w:pPr>
      <w:r>
        <w:rPr>
          <w:rFonts w:ascii="KaiTi" w:hAnsi="KaiTi" w:cs="KaiTi"/>
          <w:color w:val="000000"/>
          <w:spacing w:val="20"/>
          <w:sz w:val="21"/>
        </w:rPr>
        <w:t xml:space="preserve">夫妻不相安谐可自愿离 </w:t>
      </w:r>
      <w:r>
        <w:rPr>
          <w:rFonts w:ascii="KaiTi" w:hAnsi="KaiTi" w:cs="KaiTi"/>
          <w:color w:val="000000"/>
          <w:spacing w:val="0"/>
          <w:sz w:val="21"/>
        </w:rPr>
        <w:t>权；</w:t>
      </w:r>
    </w:p>
    <w:p>
      <w:pPr>
        <w:spacing w:before="14" w:after="0" w:line="220" w:lineRule="exact"/>
        <w:ind w:left="0" w:right="0" w:firstLine="0"/>
        <w:jc w:val="left"/>
        <w:rPr>
          <w:rFonts w:ascii="Times New Roman"/>
          <w:color w:val="000000"/>
          <w:spacing w:val="0"/>
          <w:sz w:val="21"/>
        </w:rPr>
      </w:pPr>
      <w:r>
        <w:rPr>
          <w:rFonts w:ascii="KaiTi" w:hAnsi="KaiTi" w:cs="KaiTi"/>
          <w:color w:val="000000"/>
          <w:spacing w:val="0"/>
          <w:sz w:val="21"/>
        </w:rPr>
        <w:t>《唐律疏</w:t>
      </w:r>
      <w:r>
        <w:rPr>
          <w:rFonts w:ascii="Times New Roman"/>
          <w:color w:val="000000"/>
          <w:spacing w:val="2063"/>
          <w:sz w:val="21"/>
        </w:rPr>
        <w:t xml:space="preserve"> </w:t>
      </w:r>
      <w:r>
        <w:rPr>
          <w:rFonts w:ascii="KaiTi" w:hAnsi="KaiTi" w:cs="KaiTi"/>
          <w:color w:val="000000"/>
          <w:spacing w:val="0"/>
          <w:sz w:val="21"/>
        </w:rPr>
        <w:t>异且不获罪；二是出妻，</w:t>
      </w:r>
      <w:r>
        <w:rPr>
          <w:rFonts w:ascii="Times New Roman"/>
          <w:color w:val="000000"/>
          <w:spacing w:val="143"/>
          <w:sz w:val="21"/>
        </w:rPr>
        <w:t xml:space="preserve"> </w:t>
      </w:r>
      <w:r>
        <w:rPr>
          <w:rFonts w:ascii="KaiTi" w:hAnsi="KaiTi" w:cs="KaiTi"/>
          <w:color w:val="000000"/>
          <w:spacing w:val="-4"/>
          <w:sz w:val="21"/>
        </w:rPr>
        <w:t>无赘婿、童养媳明确条款。</w:t>
      </w:r>
    </w:p>
    <w:p>
      <w:pPr>
        <w:spacing w:before="14" w:after="0" w:line="220" w:lineRule="exact"/>
        <w:ind w:left="1080" w:right="0" w:firstLine="0"/>
        <w:jc w:val="left"/>
        <w:rPr>
          <w:rFonts w:ascii="Times New Roman"/>
          <w:color w:val="000000"/>
          <w:spacing w:val="0"/>
          <w:sz w:val="21"/>
        </w:rPr>
      </w:pPr>
      <w:r>
        <w:rPr>
          <w:rFonts w:ascii="KaiTi" w:hAnsi="KaiTi" w:cs="KaiTi"/>
          <w:color w:val="000000"/>
          <w:spacing w:val="30"/>
          <w:sz w:val="21"/>
        </w:rPr>
        <w:t>未征得家长同意</w:t>
      </w:r>
    </w:p>
    <w:p>
      <w:pPr>
        <w:spacing w:before="14" w:after="0" w:line="220" w:lineRule="exact"/>
        <w:ind w:left="0" w:right="0" w:firstLine="0"/>
        <w:jc w:val="left"/>
        <w:rPr>
          <w:rFonts w:ascii="Times New Roman"/>
          <w:color w:val="000000"/>
          <w:spacing w:val="0"/>
          <w:sz w:val="21"/>
        </w:rPr>
      </w:pPr>
      <w:r>
        <w:rPr>
          <w:rFonts w:ascii="KaiTi" w:hAnsi="KaiTi" w:cs="KaiTi"/>
          <w:color w:val="000000"/>
          <w:spacing w:val="0"/>
          <w:sz w:val="21"/>
        </w:rPr>
        <w:t>议·户婚</w:t>
      </w:r>
      <w:r>
        <w:rPr>
          <w:rFonts w:ascii="Times New Roman"/>
          <w:color w:val="000000"/>
          <w:spacing w:val="2063"/>
          <w:sz w:val="21"/>
        </w:rPr>
        <w:t xml:space="preserve"> </w:t>
      </w:r>
      <w:r>
        <w:rPr>
          <w:rFonts w:ascii="KaiTi" w:hAnsi="KaiTi" w:cs="KaiTi"/>
          <w:color w:val="000000"/>
          <w:spacing w:val="0"/>
          <w:sz w:val="21"/>
        </w:rPr>
        <w:t>丈</w:t>
      </w:r>
      <w:r>
        <w:rPr>
          <w:rFonts w:ascii="Times New Roman"/>
          <w:color w:val="000000"/>
          <w:spacing w:val="12"/>
          <w:sz w:val="21"/>
        </w:rPr>
        <w:t xml:space="preserve"> </w:t>
      </w:r>
      <w:r>
        <w:rPr>
          <w:rFonts w:ascii="KaiTi" w:hAnsi="KaiTi" w:cs="KaiTi"/>
          <w:color w:val="000000"/>
          <w:spacing w:val="0"/>
          <w:sz w:val="21"/>
        </w:rPr>
        <w:t>夫</w:t>
      </w:r>
      <w:r>
        <w:rPr>
          <w:rFonts w:ascii="Times New Roman"/>
          <w:color w:val="000000"/>
          <w:spacing w:val="12"/>
          <w:sz w:val="21"/>
        </w:rPr>
        <w:t xml:space="preserve"> </w:t>
      </w:r>
      <w:r>
        <w:rPr>
          <w:rFonts w:ascii="KaiTi" w:hAnsi="KaiTi" w:cs="KaiTi"/>
          <w:color w:val="000000"/>
          <w:spacing w:val="0"/>
          <w:sz w:val="21"/>
        </w:rPr>
        <w:t>可</w:t>
      </w:r>
      <w:r>
        <w:rPr>
          <w:rFonts w:ascii="Times New Roman"/>
          <w:color w:val="000000"/>
          <w:spacing w:val="12"/>
          <w:sz w:val="21"/>
        </w:rPr>
        <w:t xml:space="preserve"> </w:t>
      </w:r>
      <w:r>
        <w:rPr>
          <w:rFonts w:ascii="KaiTi" w:hAnsi="KaiTi" w:cs="KaiTi"/>
          <w:color w:val="000000"/>
          <w:spacing w:val="0"/>
          <w:sz w:val="21"/>
        </w:rPr>
        <w:t>依</w:t>
      </w:r>
      <w:r>
        <w:rPr>
          <w:rFonts w:ascii="Times New Roman"/>
          <w:color w:val="000000"/>
          <w:spacing w:val="12"/>
          <w:sz w:val="21"/>
        </w:rPr>
        <w:t xml:space="preserve"> </w:t>
      </w:r>
      <w:r>
        <w:rPr>
          <w:rFonts w:ascii="KaiTi" w:hAnsi="KaiTi" w:cs="KaiTi"/>
          <w:color w:val="000000"/>
          <w:spacing w:val="0"/>
          <w:sz w:val="21"/>
        </w:rPr>
        <w:t>“七</w:t>
      </w:r>
      <w:r>
        <w:rPr>
          <w:rFonts w:ascii="Times New Roman"/>
          <w:color w:val="000000"/>
          <w:spacing w:val="12"/>
          <w:sz w:val="21"/>
        </w:rPr>
        <w:t xml:space="preserve"> </w:t>
      </w:r>
      <w:r>
        <w:rPr>
          <w:rFonts w:ascii="KaiTi" w:hAnsi="KaiTi" w:cs="KaiTi"/>
          <w:color w:val="000000"/>
          <w:spacing w:val="0"/>
          <w:sz w:val="21"/>
        </w:rPr>
        <w:t>出</w:t>
      </w:r>
      <w:r>
        <w:rPr>
          <w:rFonts w:ascii="Times New Roman"/>
          <w:color w:val="000000"/>
          <w:spacing w:val="12"/>
          <w:sz w:val="21"/>
        </w:rPr>
        <w:t xml:space="preserve"> </w:t>
      </w:r>
      <w:r>
        <w:rPr>
          <w:rFonts w:ascii="KaiTi" w:hAnsi="KaiTi" w:cs="KaiTi"/>
          <w:color w:val="000000"/>
          <w:spacing w:val="0"/>
          <w:sz w:val="21"/>
        </w:rPr>
        <w:t>”休</w:t>
      </w:r>
      <w:r>
        <w:rPr>
          <w:rFonts w:ascii="Times New Roman"/>
          <w:color w:val="000000"/>
          <w:spacing w:val="176"/>
          <w:sz w:val="21"/>
        </w:rPr>
        <w:t xml:space="preserve"> </w:t>
      </w:r>
      <w:r>
        <w:rPr>
          <w:rFonts w:ascii="KaiTi" w:hAnsi="KaiTi" w:cs="KaiTi"/>
          <w:color w:val="000000"/>
          <w:spacing w:val="-5"/>
          <w:sz w:val="21"/>
        </w:rPr>
        <w:t>同姓不婚、良贱不婚，违</w:t>
      </w:r>
    </w:p>
    <w:p>
      <w:pPr>
        <w:spacing w:before="14" w:after="0" w:line="220" w:lineRule="exact"/>
        <w:ind w:left="1080" w:right="0" w:firstLine="0"/>
        <w:jc w:val="left"/>
        <w:rPr>
          <w:rFonts w:ascii="Times New Roman"/>
          <w:color w:val="000000"/>
          <w:spacing w:val="0"/>
          <w:sz w:val="21"/>
        </w:rPr>
      </w:pPr>
      <w:r>
        <w:rPr>
          <w:rFonts w:ascii="KaiTi" w:hAnsi="KaiTi" w:cs="KaiTi"/>
          <w:color w:val="000000"/>
          <w:spacing w:val="30"/>
          <w:sz w:val="21"/>
        </w:rPr>
        <w:t>但已建立婚姻关</w:t>
      </w:r>
    </w:p>
    <w:p>
      <w:pPr>
        <w:spacing w:before="14" w:after="0" w:line="220" w:lineRule="exact"/>
        <w:ind w:left="0" w:right="0" w:firstLine="0"/>
        <w:jc w:val="left"/>
        <w:rPr>
          <w:rFonts w:ascii="Times New Roman"/>
          <w:color w:val="000000"/>
          <w:spacing w:val="0"/>
          <w:sz w:val="21"/>
        </w:rPr>
      </w:pPr>
      <w:r>
        <w:rPr>
          <w:rFonts w:ascii="KaiTi" w:hAnsi="KaiTi" w:cs="KaiTi"/>
          <w:color w:val="000000"/>
          <w:spacing w:val="0"/>
          <w:sz w:val="21"/>
        </w:rPr>
        <w:t>律》</w:t>
      </w:r>
      <w:r>
        <w:rPr>
          <w:rFonts w:ascii="Times New Roman"/>
          <w:color w:val="000000"/>
          <w:spacing w:val="2484"/>
          <w:sz w:val="21"/>
        </w:rPr>
        <w:t xml:space="preserve"> </w:t>
      </w:r>
      <w:r>
        <w:rPr>
          <w:rFonts w:ascii="KaiTi" w:hAnsi="KaiTi" w:cs="KaiTi"/>
          <w:color w:val="000000"/>
          <w:spacing w:val="-1"/>
          <w:sz w:val="21"/>
        </w:rPr>
        <w:t>妻，但妻子符合“三不去”者需受刑罚且强制离异</w:t>
      </w:r>
    </w:p>
    <w:p>
      <w:pPr>
        <w:spacing w:before="14" w:after="0" w:line="220" w:lineRule="exact"/>
        <w:ind w:left="1080" w:right="0" w:firstLine="0"/>
        <w:jc w:val="left"/>
        <w:rPr>
          <w:rFonts w:ascii="Times New Roman"/>
          <w:color w:val="000000"/>
          <w:spacing w:val="0"/>
          <w:sz w:val="21"/>
        </w:rPr>
      </w:pPr>
      <w:r>
        <w:rPr>
          <w:rFonts w:ascii="KaiTi" w:hAnsi="KaiTi" w:cs="KaiTi"/>
          <w:color w:val="000000"/>
          <w:spacing w:val="-4"/>
          <w:sz w:val="21"/>
        </w:rPr>
        <w:t>系的，法律也予以</w:t>
      </w:r>
    </w:p>
    <w:p>
      <w:pPr>
        <w:spacing w:before="0" w:after="0" w:line="234" w:lineRule="exact"/>
        <w:ind w:left="1080" w:right="5443" w:firstLine="1876"/>
        <w:jc w:val="left"/>
        <w:rPr>
          <w:rFonts w:ascii="Times New Roman"/>
          <w:color w:val="000000"/>
          <w:spacing w:val="0"/>
          <w:sz w:val="21"/>
        </w:rPr>
      </w:pPr>
      <w:r>
        <w:rPr>
          <w:rFonts w:ascii="KaiTi" w:hAnsi="KaiTi" w:cs="KaiTi"/>
          <w:color w:val="000000"/>
          <w:spacing w:val="-3"/>
          <w:sz w:val="21"/>
        </w:rPr>
        <w:t xml:space="preserve">情形的不得休弃；三是义 </w:t>
      </w:r>
      <w:r>
        <w:rPr>
          <w:rFonts w:ascii="KaiTi" w:hAnsi="KaiTi" w:cs="KaiTi"/>
          <w:color w:val="000000"/>
          <w:spacing w:val="-4"/>
          <w:sz w:val="21"/>
        </w:rPr>
        <w:t>认可；未成年且不</w:t>
      </w:r>
    </w:p>
    <w:p>
      <w:pPr>
        <w:spacing w:before="0" w:after="0" w:line="234" w:lineRule="exact"/>
        <w:ind w:left="1080" w:right="5443" w:firstLine="1876"/>
        <w:jc w:val="left"/>
        <w:rPr>
          <w:rFonts w:ascii="Times New Roman"/>
          <w:color w:val="000000"/>
          <w:spacing w:val="0"/>
          <w:sz w:val="21"/>
        </w:rPr>
      </w:pPr>
      <w:r>
        <w:rPr>
          <w:rFonts w:ascii="KaiTi" w:hAnsi="KaiTi" w:cs="KaiTi"/>
          <w:color w:val="000000"/>
          <w:spacing w:val="-3"/>
          <w:sz w:val="21"/>
        </w:rPr>
        <w:t xml:space="preserve">绝，若存在夫妻亲属间殴 </w:t>
      </w:r>
      <w:r>
        <w:rPr>
          <w:rFonts w:ascii="KaiTi" w:hAnsi="KaiTi" w:cs="KaiTi"/>
          <w:color w:val="000000"/>
          <w:spacing w:val="0"/>
          <w:sz w:val="21"/>
        </w:rPr>
        <w:t>从尊长者违律</w:t>
      </w:r>
    </w:p>
    <w:p>
      <w:pPr>
        <w:spacing w:before="14" w:after="0" w:line="220" w:lineRule="exact"/>
        <w:ind w:left="2956" w:right="0" w:firstLine="0"/>
        <w:jc w:val="left"/>
        <w:rPr>
          <w:rFonts w:ascii="Times New Roman"/>
          <w:color w:val="000000"/>
          <w:spacing w:val="0"/>
          <w:sz w:val="21"/>
        </w:rPr>
      </w:pPr>
      <w:r>
        <w:rPr>
          <w:rFonts w:ascii="KaiTi" w:hAnsi="KaiTi" w:cs="KaiTi"/>
          <w:color w:val="000000"/>
          <w:spacing w:val="-3"/>
          <w:sz w:val="21"/>
        </w:rPr>
        <w:t>杀、奸杀等情形，必须强</w:t>
      </w:r>
    </w:p>
    <w:p>
      <w:pPr>
        <w:spacing w:before="248" w:after="0" w:line="220" w:lineRule="exact"/>
        <w:ind w:left="2956" w:right="0" w:firstLine="0"/>
        <w:jc w:val="left"/>
        <w:rPr>
          <w:rFonts w:ascii="Times New Roman"/>
          <w:color w:val="000000"/>
          <w:spacing w:val="0"/>
          <w:sz w:val="21"/>
        </w:rPr>
      </w:pPr>
      <w:r>
        <w:rPr>
          <w:rFonts w:ascii="KaiTi" w:hAnsi="KaiTi" w:cs="KaiTi"/>
          <w:color w:val="000000"/>
          <w:spacing w:val="0"/>
          <w:sz w:val="21"/>
        </w:rPr>
        <w:t>制离婚，违者杖八十</w:t>
      </w:r>
    </w:p>
    <w:p>
      <w:pPr>
        <w:spacing w:before="413" w:after="0" w:line="220" w:lineRule="exact"/>
        <w:ind w:left="1080" w:right="0" w:firstLine="0"/>
        <w:jc w:val="left"/>
        <w:rPr>
          <w:rFonts w:ascii="Times New Roman"/>
          <w:color w:val="000000"/>
          <w:spacing w:val="0"/>
          <w:sz w:val="21"/>
        </w:rPr>
      </w:pPr>
      <w:r>
        <w:rPr>
          <w:rFonts w:ascii="KaiTi" w:hAnsi="KaiTi" w:cs="KaiTi"/>
          <w:color w:val="000000"/>
          <w:spacing w:val="-4"/>
          <w:sz w:val="21"/>
        </w:rPr>
        <w:t>无尊长主婚时，女</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5"/>
          <w:sz w:val="21"/>
        </w:rPr>
        <w:t xml:space="preserve">北宋时户绝（无男丁）之 </w:t>
      </w:r>
      <w:r>
        <w:rPr>
          <w:rFonts w:ascii="KaiTi" w:hAnsi="KaiTi" w:cs="KaiTi"/>
          <w:color w:val="000000"/>
          <w:spacing w:val="0"/>
          <w:sz w:val="21"/>
        </w:rPr>
        <w:t>子</w:t>
      </w:r>
      <w:r>
        <w:rPr>
          <w:rFonts w:ascii="Times New Roman"/>
          <w:color w:val="000000"/>
          <w:spacing w:val="25"/>
          <w:sz w:val="21"/>
        </w:rPr>
        <w:t xml:space="preserve"> </w:t>
      </w:r>
      <w:r>
        <w:rPr>
          <w:rFonts w:ascii="KaiTi" w:hAnsi="KaiTi" w:cs="KaiTi"/>
          <w:color w:val="000000"/>
          <w:spacing w:val="0"/>
          <w:sz w:val="21"/>
        </w:rPr>
        <w:t>有</w:t>
      </w:r>
      <w:r>
        <w:rPr>
          <w:rFonts w:ascii="Times New Roman"/>
          <w:color w:val="000000"/>
          <w:spacing w:val="25"/>
          <w:sz w:val="21"/>
        </w:rPr>
        <w:t xml:space="preserve"> </w:t>
      </w:r>
      <w:r>
        <w:rPr>
          <w:rFonts w:ascii="KaiTi" w:hAnsi="KaiTi" w:cs="KaiTi"/>
          <w:color w:val="000000"/>
          <w:spacing w:val="0"/>
          <w:sz w:val="21"/>
        </w:rPr>
        <w:t>限</w:t>
      </w:r>
      <w:r>
        <w:rPr>
          <w:rFonts w:ascii="Times New Roman"/>
          <w:color w:val="000000"/>
          <w:spacing w:val="25"/>
          <w:sz w:val="21"/>
        </w:rPr>
        <w:t xml:space="preserve"> </w:t>
      </w:r>
      <w:r>
        <w:rPr>
          <w:rFonts w:ascii="KaiTi" w:hAnsi="KaiTi" w:cs="KaiTi"/>
          <w:color w:val="000000"/>
          <w:spacing w:val="0"/>
          <w:sz w:val="21"/>
        </w:rPr>
        <w:t>自</w:t>
      </w:r>
      <w:r>
        <w:rPr>
          <w:rFonts w:ascii="Times New Roman"/>
          <w:color w:val="000000"/>
          <w:spacing w:val="25"/>
          <w:sz w:val="21"/>
        </w:rPr>
        <w:t xml:space="preserve"> </w:t>
      </w:r>
      <w:r>
        <w:rPr>
          <w:rFonts w:ascii="KaiTi" w:hAnsi="KaiTi" w:cs="KaiTi"/>
          <w:color w:val="000000"/>
          <w:spacing w:val="0"/>
          <w:sz w:val="21"/>
        </w:rPr>
        <w:t>主</w:t>
      </w:r>
      <w:r>
        <w:rPr>
          <w:rFonts w:ascii="Times New Roman"/>
          <w:color w:val="000000"/>
          <w:spacing w:val="25"/>
          <w:sz w:val="21"/>
        </w:rPr>
        <w:t xml:space="preserve"> </w:t>
      </w:r>
      <w:r>
        <w:rPr>
          <w:rFonts w:ascii="KaiTi" w:hAnsi="KaiTi" w:cs="KaiTi"/>
          <w:color w:val="000000"/>
          <w:spacing w:val="0"/>
          <w:sz w:val="21"/>
        </w:rPr>
        <w:t>择</w:t>
      </w:r>
      <w:r>
        <w:rPr>
          <w:rFonts w:ascii="Times New Roman"/>
          <w:color w:val="000000"/>
          <w:spacing w:val="176"/>
          <w:sz w:val="21"/>
        </w:rPr>
        <w:t xml:space="preserve"> </w:t>
      </w:r>
      <w:r>
        <w:rPr>
          <w:rFonts w:ascii="KaiTi" w:hAnsi="KaiTi" w:cs="KaiTi"/>
          <w:color w:val="000000"/>
          <w:spacing w:val="-3"/>
          <w:sz w:val="21"/>
        </w:rPr>
        <w:t>除原有规则外，对纠纷中</w:t>
      </w:r>
    </w:p>
    <w:p>
      <w:pPr>
        <w:spacing w:before="0" w:after="0" w:line="234" w:lineRule="exact"/>
        <w:ind w:left="1080" w:right="2953" w:firstLine="4382"/>
        <w:jc w:val="left"/>
        <w:rPr>
          <w:rFonts w:ascii="Times New Roman"/>
          <w:color w:val="000000"/>
          <w:spacing w:val="0"/>
          <w:sz w:val="21"/>
        </w:rPr>
      </w:pPr>
      <w:r>
        <w:rPr>
          <w:rFonts w:ascii="KaiTi" w:hAnsi="KaiTi" w:cs="KaiTi"/>
          <w:color w:val="000000"/>
          <w:spacing w:val="0"/>
          <w:sz w:val="21"/>
        </w:rPr>
        <w:t>家</w:t>
      </w:r>
      <w:r>
        <w:rPr>
          <w:rFonts w:ascii="Times New Roman"/>
          <w:color w:val="000000"/>
          <w:spacing w:val="-6"/>
          <w:sz w:val="21"/>
        </w:rPr>
        <w:t xml:space="preserve"> </w:t>
      </w:r>
      <w:r>
        <w:rPr>
          <w:rFonts w:ascii="KaiTi" w:hAnsi="KaiTi" w:cs="KaiTi"/>
          <w:color w:val="000000"/>
          <w:spacing w:val="0"/>
          <w:sz w:val="21"/>
        </w:rPr>
        <w:t>若</w:t>
      </w:r>
      <w:r>
        <w:rPr>
          <w:rFonts w:ascii="Times New Roman"/>
          <w:color w:val="000000"/>
          <w:spacing w:val="-6"/>
          <w:sz w:val="21"/>
        </w:rPr>
        <w:t xml:space="preserve"> </w:t>
      </w:r>
      <w:r>
        <w:rPr>
          <w:rFonts w:ascii="KaiTi" w:hAnsi="KaiTi" w:cs="KaiTi"/>
          <w:color w:val="000000"/>
          <w:spacing w:val="0"/>
          <w:sz w:val="21"/>
        </w:rPr>
        <w:t>无</w:t>
      </w:r>
      <w:r>
        <w:rPr>
          <w:rFonts w:ascii="Times New Roman"/>
          <w:color w:val="000000"/>
          <w:spacing w:val="-6"/>
          <w:sz w:val="21"/>
        </w:rPr>
        <w:t xml:space="preserve"> </w:t>
      </w:r>
      <w:r>
        <w:rPr>
          <w:rFonts w:ascii="KaiTi" w:hAnsi="KaiTi" w:cs="KaiTi"/>
          <w:color w:val="000000"/>
          <w:spacing w:val="0"/>
          <w:sz w:val="21"/>
        </w:rPr>
        <w:t>在</w:t>
      </w:r>
      <w:r>
        <w:rPr>
          <w:rFonts w:ascii="Times New Roman"/>
          <w:color w:val="000000"/>
          <w:spacing w:val="-6"/>
          <w:sz w:val="21"/>
        </w:rPr>
        <w:t xml:space="preserve"> </w:t>
      </w:r>
      <w:r>
        <w:rPr>
          <w:rFonts w:ascii="KaiTi" w:hAnsi="KaiTi" w:cs="KaiTi"/>
          <w:color w:val="000000"/>
          <w:spacing w:val="0"/>
          <w:sz w:val="21"/>
        </w:rPr>
        <w:t>室</w:t>
      </w:r>
      <w:r>
        <w:rPr>
          <w:rFonts w:ascii="Times New Roman"/>
          <w:color w:val="000000"/>
          <w:spacing w:val="-6"/>
          <w:sz w:val="21"/>
        </w:rPr>
        <w:t xml:space="preserve"> </w:t>
      </w:r>
      <w:r>
        <w:rPr>
          <w:rFonts w:ascii="KaiTi" w:hAnsi="KaiTi" w:cs="KaiTi"/>
          <w:color w:val="000000"/>
          <w:spacing w:val="0"/>
          <w:sz w:val="21"/>
        </w:rPr>
        <w:t>女</w:t>
      </w:r>
      <w:r>
        <w:rPr>
          <w:rFonts w:ascii="Times New Roman"/>
          <w:color w:val="000000"/>
          <w:spacing w:val="-6"/>
          <w:sz w:val="21"/>
        </w:rPr>
        <w:t xml:space="preserve"> </w:t>
      </w:r>
      <w:r>
        <w:rPr>
          <w:rFonts w:ascii="KaiTi" w:hAnsi="KaiTi" w:cs="KaiTi"/>
          <w:color w:val="000000"/>
          <w:spacing w:val="0"/>
          <w:sz w:val="21"/>
        </w:rPr>
        <w:t>和</w:t>
      </w:r>
      <w:r>
        <w:rPr>
          <w:rFonts w:ascii="Times New Roman"/>
          <w:color w:val="000000"/>
          <w:spacing w:val="-6"/>
          <w:sz w:val="21"/>
        </w:rPr>
        <w:t xml:space="preserve"> </w:t>
      </w:r>
      <w:r>
        <w:rPr>
          <w:rFonts w:ascii="KaiTi" w:hAnsi="KaiTi" w:cs="KaiTi"/>
          <w:color w:val="000000"/>
          <w:spacing w:val="0"/>
          <w:sz w:val="21"/>
        </w:rPr>
        <w:t>出</w:t>
      </w:r>
      <w:r>
        <w:rPr>
          <w:rFonts w:ascii="Times New Roman"/>
          <w:color w:val="000000"/>
          <w:spacing w:val="-6"/>
          <w:sz w:val="21"/>
        </w:rPr>
        <w:t xml:space="preserve"> </w:t>
      </w:r>
      <w:r>
        <w:rPr>
          <w:rFonts w:ascii="KaiTi" w:hAnsi="KaiTi" w:cs="KaiTi"/>
          <w:color w:val="000000"/>
          <w:spacing w:val="0"/>
          <w:sz w:val="21"/>
        </w:rPr>
        <w:t xml:space="preserve">嫁 </w:t>
      </w:r>
      <w:r>
        <w:rPr>
          <w:rFonts w:ascii="KaiTi" w:hAnsi="KaiTi" w:cs="KaiTi"/>
          <w:color w:val="000000"/>
          <w:spacing w:val="0"/>
          <w:sz w:val="21"/>
        </w:rPr>
        <w:t>偶；</w:t>
      </w:r>
      <w:r>
        <w:rPr>
          <w:rFonts w:ascii="Times New Roman"/>
          <w:color w:val="000000"/>
          <w:spacing w:val="1403"/>
          <w:sz w:val="21"/>
        </w:rPr>
        <w:t xml:space="preserve"> </w:t>
      </w:r>
      <w:r>
        <w:rPr>
          <w:rFonts w:ascii="KaiTi" w:hAnsi="KaiTi" w:cs="KaiTi"/>
          <w:color w:val="000000"/>
          <w:spacing w:val="-3"/>
          <w:sz w:val="21"/>
        </w:rPr>
        <w:t>的“妄冒成婚”（如隐瞒</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女，与户主同居满三年的 </w:t>
      </w:r>
      <w:r>
        <w:rPr>
          <w:rFonts w:ascii="KaiTi" w:hAnsi="KaiTi" w:cs="KaiTi"/>
          <w:color w:val="000000"/>
          <w:spacing w:val="30"/>
          <w:sz w:val="21"/>
        </w:rPr>
        <w:t>婚姻成立需以婚</w:t>
      </w:r>
      <w:r>
        <w:rPr>
          <w:rFonts w:ascii="Times New Roman"/>
          <w:color w:val="000000"/>
          <w:spacing w:val="147"/>
          <w:sz w:val="21"/>
        </w:rPr>
        <w:t xml:space="preserve"> </w:t>
      </w:r>
      <w:r>
        <w:rPr>
          <w:rFonts w:ascii="KaiTi" w:hAnsi="KaiTi" w:cs="KaiTi"/>
          <w:color w:val="000000"/>
          <w:spacing w:val="-9"/>
          <w:sz w:val="21"/>
        </w:rPr>
        <w:t>身份、健康等信息成婚），</w:t>
      </w:r>
    </w:p>
    <w:p>
      <w:pPr>
        <w:spacing w:before="0" w:after="0" w:line="234" w:lineRule="exact"/>
        <w:ind w:left="0" w:right="0" w:firstLine="0"/>
        <w:jc w:val="left"/>
        <w:rPr>
          <w:rFonts w:ascii="Times New Roman"/>
          <w:color w:val="000000"/>
          <w:spacing w:val="0"/>
          <w:sz w:val="21"/>
        </w:rPr>
      </w:pPr>
      <w:r>
        <w:rPr>
          <w:rFonts w:ascii="KaiTi" w:hAnsi="KaiTi" w:cs="KaiTi"/>
          <w:color w:val="000000"/>
          <w:spacing w:val="0"/>
          <w:sz w:val="21"/>
        </w:rPr>
        <w:t>《</w:t>
      </w:r>
      <w:r>
        <w:rPr>
          <w:rFonts w:ascii="Times New Roman"/>
          <w:color w:val="000000"/>
          <w:spacing w:val="59"/>
          <w:sz w:val="21"/>
        </w:rPr>
        <w:t xml:space="preserve"> </w:t>
      </w:r>
      <w:r>
        <w:rPr>
          <w:rFonts w:ascii="KaiTi" w:hAnsi="KaiTi" w:cs="KaiTi"/>
          <w:color w:val="000000"/>
          <w:spacing w:val="0"/>
          <w:sz w:val="21"/>
        </w:rPr>
        <w:t>宋</w:t>
      </w:r>
      <w:r>
        <w:rPr>
          <w:rFonts w:ascii="Times New Roman"/>
          <w:color w:val="000000"/>
          <w:spacing w:val="59"/>
          <w:sz w:val="21"/>
        </w:rPr>
        <w:t xml:space="preserve"> </w:t>
      </w:r>
      <w:r>
        <w:rPr>
          <w:rFonts w:ascii="KaiTi" w:hAnsi="KaiTi" w:cs="KaiTi"/>
          <w:color w:val="000000"/>
          <w:spacing w:val="0"/>
          <w:sz w:val="21"/>
        </w:rPr>
        <w:t>刑</w:t>
      </w:r>
      <w:r>
        <w:rPr>
          <w:rFonts w:ascii="Times New Roman"/>
          <w:color w:val="000000"/>
          <w:spacing w:val="4558"/>
          <w:sz w:val="21"/>
        </w:rPr>
        <w:t xml:space="preserve"> </w:t>
      </w:r>
      <w:r>
        <w:rPr>
          <w:rFonts w:ascii="KaiTi" w:hAnsi="KaiTi" w:cs="KaiTi"/>
          <w:color w:val="000000"/>
          <w:spacing w:val="0"/>
          <w:sz w:val="21"/>
        </w:rPr>
        <w:t>赘婿可继承全部财产；</w:t>
      </w:r>
      <w:r>
        <w:rPr>
          <w:rFonts w:ascii="KaiTi" w:hAnsi="KaiTi" w:cs="KaiTi"/>
          <w:color w:val="000000"/>
          <w:spacing w:val="0"/>
          <w:sz w:val="21"/>
        </w:rPr>
        <w:cr/>
      </w:r>
      <w:r>
        <w:rPr>
          <w:rFonts w:ascii="Times New Roman"/>
          <w:color w:val="000000"/>
          <w:spacing w:val="1028"/>
          <w:sz w:val="21"/>
        </w:rPr>
        <w:t xml:space="preserve"> </w:t>
      </w:r>
      <w:r>
        <w:rPr>
          <w:rFonts w:ascii="KaiTi" w:hAnsi="KaiTi" w:cs="KaiTi"/>
          <w:color w:val="000000"/>
          <w:spacing w:val="0"/>
          <w:sz w:val="21"/>
        </w:rPr>
        <w:t>书、聘财为要件，</w:t>
      </w:r>
      <w:r>
        <w:rPr>
          <w:rFonts w:ascii="Times New Roman"/>
          <w:color w:val="000000"/>
          <w:spacing w:val="143"/>
          <w:sz w:val="21"/>
        </w:rPr>
        <w:t xml:space="preserve"> </w:t>
      </w:r>
      <w:r>
        <w:rPr>
          <w:rFonts w:ascii="KaiTi" w:hAnsi="KaiTi" w:cs="KaiTi"/>
          <w:color w:val="000000"/>
          <w:spacing w:val="-3"/>
          <w:sz w:val="21"/>
        </w:rPr>
        <w:t>规定需强制离异，且相关</w:t>
      </w:r>
    </w:p>
    <w:p>
      <w:pPr>
        <w:spacing w:before="0" w:after="0" w:line="234" w:lineRule="exact"/>
        <w:ind w:left="0" w:right="0" w:firstLine="0"/>
        <w:jc w:val="left"/>
        <w:rPr>
          <w:rFonts w:ascii="Times New Roman"/>
          <w:color w:val="000000"/>
          <w:spacing w:val="0"/>
          <w:sz w:val="21"/>
        </w:rPr>
      </w:pPr>
      <w:r>
        <w:rPr>
          <w:rFonts w:ascii="KaiTi" w:hAnsi="KaiTi" w:cs="KaiTi"/>
          <w:color w:val="000000"/>
          <w:spacing w:val="0"/>
          <w:sz w:val="21"/>
        </w:rPr>
        <w:t>统·户婚</w:t>
      </w:r>
      <w:r>
        <w:rPr>
          <w:rFonts w:ascii="Times New Roman"/>
          <w:color w:val="000000"/>
          <w:spacing w:val="4569"/>
          <w:sz w:val="21"/>
        </w:rPr>
        <w:t xml:space="preserve"> </w:t>
      </w:r>
      <w:r>
        <w:rPr>
          <w:rFonts w:ascii="KaiTi" w:hAnsi="KaiTi" w:cs="KaiTi"/>
          <w:color w:val="000000"/>
          <w:spacing w:val="18"/>
          <w:sz w:val="21"/>
        </w:rPr>
        <w:t>南宋时赘婿即便妻家有</w:t>
      </w:r>
      <w:r>
        <w:rPr>
          <w:rFonts w:ascii="KaiTi" w:hAnsi="KaiTi" w:cs="KaiTi"/>
          <w:color w:val="000000"/>
          <w:spacing w:val="18"/>
          <w:sz w:val="21"/>
        </w:rPr>
        <w:cr/>
      </w:r>
      <w:r>
        <w:rPr>
          <w:rFonts w:ascii="Times New Roman"/>
          <w:color w:val="000000"/>
          <w:spacing w:val="1028"/>
          <w:sz w:val="21"/>
        </w:rPr>
        <w:t xml:space="preserve"> </w:t>
      </w:r>
      <w:r>
        <w:rPr>
          <w:rFonts w:ascii="KaiTi" w:hAnsi="KaiTi" w:cs="KaiTi"/>
          <w:color w:val="000000"/>
          <w:spacing w:val="30"/>
          <w:sz w:val="21"/>
        </w:rPr>
        <w:t>若女子已报婚书</w:t>
      </w:r>
      <w:r>
        <w:rPr>
          <w:rFonts w:ascii="Times New Roman"/>
          <w:color w:val="000000"/>
          <w:spacing w:val="147"/>
          <w:sz w:val="21"/>
        </w:rPr>
        <w:t xml:space="preserve"> </w:t>
      </w:r>
      <w:r>
        <w:rPr>
          <w:rFonts w:ascii="KaiTi" w:hAnsi="KaiTi" w:cs="KaiTi"/>
          <w:color w:val="000000"/>
          <w:spacing w:val="-3"/>
          <w:sz w:val="21"/>
        </w:rPr>
        <w:t>责任人要受杖刑；若涉及</w:t>
      </w:r>
    </w:p>
    <w:p>
      <w:pPr>
        <w:spacing w:before="14" w:after="0" w:line="220" w:lineRule="exact"/>
        <w:ind w:left="0" w:right="0" w:firstLine="0"/>
        <w:jc w:val="left"/>
        <w:rPr>
          <w:rFonts w:ascii="Times New Roman"/>
          <w:color w:val="000000"/>
          <w:spacing w:val="0"/>
          <w:sz w:val="21"/>
        </w:rPr>
      </w:pPr>
      <w:r>
        <w:rPr>
          <w:rFonts w:ascii="KaiTi" w:hAnsi="KaiTi" w:cs="KaiTi"/>
          <w:color w:val="000000"/>
          <w:spacing w:val="0"/>
          <w:sz w:val="21"/>
        </w:rPr>
        <w:t>律》</w:t>
      </w:r>
      <w:r>
        <w:rPr>
          <w:rFonts w:ascii="Times New Roman"/>
          <w:color w:val="000000"/>
          <w:spacing w:val="4990"/>
          <w:sz w:val="21"/>
        </w:rPr>
        <w:t xml:space="preserve"> </w:t>
      </w:r>
      <w:r>
        <w:rPr>
          <w:rFonts w:ascii="KaiTi" w:hAnsi="KaiTi" w:cs="KaiTi"/>
          <w:color w:val="000000"/>
          <w:spacing w:val="-4"/>
          <w:sz w:val="21"/>
        </w:rPr>
        <w:t>继承人，也可获得妻家财</w:t>
      </w:r>
    </w:p>
    <w:p>
      <w:pPr>
        <w:spacing w:before="14" w:after="0" w:line="220" w:lineRule="exact"/>
        <w:ind w:left="1080" w:right="0" w:firstLine="0"/>
        <w:jc w:val="left"/>
        <w:rPr>
          <w:rFonts w:ascii="Times New Roman"/>
          <w:color w:val="000000"/>
          <w:spacing w:val="0"/>
          <w:sz w:val="21"/>
        </w:rPr>
      </w:pPr>
      <w:r>
        <w:rPr>
          <w:rFonts w:ascii="KaiTi" w:hAnsi="KaiTi" w:cs="KaiTi"/>
          <w:color w:val="000000"/>
          <w:spacing w:val="30"/>
          <w:sz w:val="21"/>
        </w:rPr>
        <w:t>或收聘财后擅自</w:t>
      </w:r>
      <w:r>
        <w:rPr>
          <w:rFonts w:ascii="Times New Roman"/>
          <w:color w:val="000000"/>
          <w:spacing w:val="147"/>
          <w:sz w:val="21"/>
        </w:rPr>
        <w:t xml:space="preserve"> </w:t>
      </w:r>
      <w:r>
        <w:rPr>
          <w:rFonts w:ascii="KaiTi" w:hAnsi="KaiTi" w:cs="KaiTi"/>
          <w:color w:val="000000"/>
          <w:spacing w:val="20"/>
          <w:sz w:val="21"/>
        </w:rPr>
        <w:t>官员娶部民妇女等违规</w:t>
      </w:r>
    </w:p>
    <w:p>
      <w:pPr>
        <w:spacing w:before="0" w:after="0" w:line="234" w:lineRule="exact"/>
        <w:ind w:left="1080" w:right="3745" w:firstLine="4382"/>
        <w:jc w:val="left"/>
        <w:rPr>
          <w:rFonts w:ascii="Times New Roman"/>
          <w:color w:val="000000"/>
          <w:spacing w:val="0"/>
          <w:sz w:val="21"/>
        </w:rPr>
      </w:pPr>
      <w:r>
        <w:rPr>
          <w:rFonts w:ascii="KaiTi" w:hAnsi="KaiTi" w:cs="KaiTi"/>
          <w:color w:val="000000"/>
          <w:spacing w:val="0"/>
          <w:sz w:val="21"/>
        </w:rPr>
        <w:t xml:space="preserve">产的十分之三； </w:t>
      </w:r>
      <w:r>
        <w:rPr>
          <w:rFonts w:ascii="KaiTi" w:hAnsi="KaiTi" w:cs="KaiTi"/>
          <w:color w:val="000000"/>
          <w:spacing w:val="-4"/>
          <w:sz w:val="21"/>
        </w:rPr>
        <w:t>悔婚，需承担相应</w:t>
      </w:r>
      <w:r>
        <w:rPr>
          <w:rFonts w:ascii="Times New Roman"/>
          <w:color w:val="000000"/>
          <w:spacing w:val="179"/>
          <w:sz w:val="21"/>
        </w:rPr>
        <w:t xml:space="preserve"> </w:t>
      </w:r>
      <w:r>
        <w:rPr>
          <w:rFonts w:ascii="KaiTi" w:hAnsi="KaiTi" w:cs="KaiTi"/>
          <w:color w:val="000000"/>
          <w:spacing w:val="-3"/>
          <w:sz w:val="21"/>
        </w:rPr>
        <w:t>婚姻，会加重处罚并强制</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禁止指腹为婚等形式，违 </w:t>
      </w:r>
      <w:r>
        <w:rPr>
          <w:rFonts w:ascii="KaiTi" w:hAnsi="KaiTi" w:cs="KaiTi"/>
          <w:color w:val="000000"/>
          <w:spacing w:val="-4"/>
          <w:sz w:val="21"/>
        </w:rPr>
        <w:t>刑责；对女性再婚</w:t>
      </w:r>
      <w:r>
        <w:rPr>
          <w:rFonts w:ascii="Times New Roman"/>
          <w:color w:val="000000"/>
          <w:spacing w:val="179"/>
          <w:sz w:val="21"/>
        </w:rPr>
        <w:t xml:space="preserve"> </w:t>
      </w:r>
      <w:r>
        <w:rPr>
          <w:rFonts w:ascii="KaiTi" w:hAnsi="KaiTi" w:cs="KaiTi"/>
          <w:color w:val="000000"/>
          <w:spacing w:val="0"/>
          <w:sz w:val="21"/>
        </w:rPr>
        <w:t>离异</w:t>
      </w:r>
    </w:p>
    <w:p>
      <w:pPr>
        <w:spacing w:before="0" w:after="0" w:line="234" w:lineRule="exact"/>
        <w:ind w:left="1080" w:right="4165" w:firstLine="4382"/>
        <w:jc w:val="left"/>
        <w:rPr>
          <w:rFonts w:ascii="Times New Roman"/>
          <w:color w:val="000000"/>
          <w:spacing w:val="0"/>
          <w:sz w:val="21"/>
        </w:rPr>
      </w:pPr>
      <w:r>
        <w:rPr>
          <w:rFonts w:ascii="KaiTi" w:hAnsi="KaiTi" w:cs="KaiTi"/>
          <w:color w:val="000000"/>
          <w:spacing w:val="0"/>
          <w:sz w:val="21"/>
        </w:rPr>
        <w:t xml:space="preserve">者不予认可 </w:t>
      </w:r>
      <w:r>
        <w:rPr>
          <w:rFonts w:ascii="KaiTi" w:hAnsi="KaiTi" w:cs="KaiTi"/>
          <w:color w:val="000000"/>
          <w:spacing w:val="0"/>
          <w:sz w:val="21"/>
        </w:rPr>
        <w:t>限制宽松</w:t>
      </w:r>
    </w:p>
    <w:p>
      <w:pPr>
        <w:spacing w:before="4079"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10</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34" w:lineRule="exact"/>
        <w:ind w:left="1080" w:right="2952" w:firstLine="4382"/>
        <w:jc w:val="left"/>
        <w:rPr>
          <w:rFonts w:ascii="Times New Roman"/>
          <w:color w:val="000000"/>
          <w:spacing w:val="0"/>
          <w:sz w:val="21"/>
        </w:rPr>
      </w:pPr>
      <w:bookmarkStart w:id="10" w:name="br11"/>
      <w:bookmarkEnd w:id="10"/>
      <w:r>
        <w:rPr>
          <w:noProof/>
        </w:rPr>
        <w:pict>
          <v:shape id="_x0000_s1059" type="#_x0000_t75" style="width:5pt;height:5.75pt;margin-top:473.3pt;margin-left:212.1pt;mso-position-horizontal-relative:page;mso-position-vertical-relative:page;position:absolute;z-index:-251636736">
            <v:imagedata r:id="rId5" o:title=""/>
          </v:shape>
        </w:pict>
      </w:r>
      <w:r>
        <w:rPr>
          <w:noProof/>
        </w:rPr>
        <w:pict>
          <v:shape id="_x0000_s1060" type="#_x0000_t75" style="width:2.75pt;height:2.75pt;margin-top:769.7pt;margin-left:116.8pt;mso-position-horizontal-relative:page;mso-position-vertical-relative:page;position:absolute;z-index:-251637760">
            <v:imagedata r:id="rId17" o:title=""/>
          </v:shape>
        </w:pict>
      </w:r>
      <w:r>
        <w:rPr>
          <w:noProof/>
        </w:rPr>
        <w:pict>
          <v:shape id="_x0000_s1061" type="#_x0000_t75" style="width:400.4pt;height:245.15pt;margin-top:65.05pt;margin-left:47pt;mso-position-horizontal-relative:page;mso-position-vertical-relative:page;position:absolute;z-index:-251638784">
            <v:imagedata r:id="rId18" o:title=""/>
          </v:shape>
        </w:pict>
      </w:r>
      <w:r>
        <w:rPr>
          <w:rFonts w:ascii="KaiTi" w:hAnsi="KaiTi" w:cs="KaiTi"/>
          <w:color w:val="000000"/>
          <w:spacing w:val="-4"/>
          <w:sz w:val="21"/>
        </w:rPr>
        <w:t xml:space="preserve">招婿需凭媒妁立婚书，写 </w:t>
      </w:r>
      <w:r>
        <w:rPr>
          <w:rFonts w:ascii="KaiTi" w:hAnsi="KaiTi" w:cs="KaiTi"/>
          <w:color w:val="000000"/>
          <w:spacing w:val="-4"/>
          <w:sz w:val="21"/>
        </w:rPr>
        <w:t>无尊长主婚时，女</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明养老或出舍年限，且独 </w:t>
      </w:r>
      <w:r>
        <w:rPr>
          <w:rFonts w:ascii="KaiTi" w:hAnsi="KaiTi" w:cs="KaiTi"/>
          <w:color w:val="000000"/>
          <w:spacing w:val="30"/>
          <w:sz w:val="21"/>
        </w:rPr>
        <w:t>子需经宗族长老</w:t>
      </w:r>
      <w:r>
        <w:rPr>
          <w:rFonts w:ascii="Times New Roman"/>
          <w:color w:val="000000"/>
          <w:spacing w:val="147"/>
          <w:sz w:val="21"/>
        </w:rPr>
        <w:t xml:space="preserve"> </w:t>
      </w:r>
      <w:r>
        <w:rPr>
          <w:rFonts w:ascii="KaiTi" w:hAnsi="KaiTi" w:cs="KaiTi"/>
          <w:color w:val="000000"/>
          <w:spacing w:val="-3"/>
          <w:sz w:val="21"/>
        </w:rPr>
        <w:t>沿用唐朝调解、告官的基</w:t>
      </w:r>
    </w:p>
    <w:p>
      <w:pPr>
        <w:spacing w:before="0" w:after="0" w:line="234" w:lineRule="exact"/>
        <w:ind w:left="1080" w:right="3955" w:firstLine="4382"/>
        <w:jc w:val="left"/>
        <w:rPr>
          <w:rFonts w:ascii="Times New Roman"/>
          <w:color w:val="000000"/>
          <w:spacing w:val="0"/>
          <w:sz w:val="21"/>
        </w:rPr>
      </w:pPr>
      <w:r>
        <w:rPr>
          <w:rFonts w:ascii="KaiTi" w:hAnsi="KaiTi" w:cs="KaiTi"/>
          <w:color w:val="000000"/>
          <w:spacing w:val="0"/>
          <w:sz w:val="21"/>
        </w:rPr>
        <w:t xml:space="preserve">子不许出赘； </w:t>
      </w:r>
      <w:r>
        <w:rPr>
          <w:rFonts w:ascii="KaiTi" w:hAnsi="KaiTi" w:cs="KaiTi"/>
          <w:color w:val="000000"/>
          <w:spacing w:val="0"/>
          <w:sz w:val="21"/>
        </w:rPr>
        <w:t>同意方可嫁娶；</w:t>
      </w:r>
      <w:r>
        <w:rPr>
          <w:rFonts w:ascii="Times New Roman"/>
          <w:color w:val="000000"/>
          <w:spacing w:val="353"/>
          <w:sz w:val="21"/>
        </w:rPr>
        <w:t xml:space="preserve"> </w:t>
      </w:r>
      <w:r>
        <w:rPr>
          <w:rFonts w:ascii="KaiTi" w:hAnsi="KaiTi" w:cs="KaiTi"/>
          <w:color w:val="000000"/>
          <w:spacing w:val="-3"/>
          <w:sz w:val="21"/>
        </w:rPr>
        <w:t>础流程，但细化了主婚人</w:t>
      </w:r>
    </w:p>
    <w:p>
      <w:pPr>
        <w:spacing w:before="0" w:after="0" w:line="234" w:lineRule="exact"/>
        <w:ind w:left="0" w:right="2954" w:firstLine="5462"/>
        <w:jc w:val="left"/>
        <w:rPr>
          <w:rFonts w:ascii="Times New Roman"/>
          <w:color w:val="000000"/>
          <w:spacing w:val="0"/>
          <w:sz w:val="21"/>
        </w:rPr>
      </w:pPr>
      <w:r>
        <w:rPr>
          <w:rFonts w:ascii="KaiTi" w:hAnsi="KaiTi" w:cs="KaiTi"/>
          <w:color w:val="000000"/>
          <w:spacing w:val="18"/>
          <w:sz w:val="21"/>
        </w:rPr>
        <w:t xml:space="preserve">赘婿不能继承妻家全部 </w:t>
      </w:r>
      <w:r>
        <w:rPr>
          <w:rFonts w:ascii="KaiTi" w:hAnsi="KaiTi" w:cs="KaiTi"/>
          <w:color w:val="000000"/>
          <w:spacing w:val="0"/>
          <w:sz w:val="21"/>
        </w:rPr>
        <w:t>《</w:t>
      </w:r>
      <w:r>
        <w:rPr>
          <w:rFonts w:ascii="Times New Roman"/>
          <w:color w:val="000000"/>
          <w:spacing w:val="59"/>
          <w:sz w:val="21"/>
        </w:rPr>
        <w:t xml:space="preserve"> </w:t>
      </w:r>
      <w:r>
        <w:rPr>
          <w:rFonts w:ascii="KaiTi" w:hAnsi="KaiTi" w:cs="KaiTi"/>
          <w:color w:val="000000"/>
          <w:spacing w:val="0"/>
          <w:sz w:val="21"/>
        </w:rPr>
        <w:t>大</w:t>
      </w:r>
      <w:r>
        <w:rPr>
          <w:rFonts w:ascii="Times New Roman"/>
          <w:color w:val="000000"/>
          <w:spacing w:val="59"/>
          <w:sz w:val="21"/>
        </w:rPr>
        <w:t xml:space="preserve"> </w:t>
      </w:r>
      <w:r>
        <w:rPr>
          <w:rFonts w:ascii="KaiTi" w:hAnsi="KaiTi" w:cs="KaiTi"/>
          <w:color w:val="000000"/>
          <w:spacing w:val="0"/>
          <w:sz w:val="21"/>
        </w:rPr>
        <w:t>明</w:t>
      </w:r>
      <w:r>
        <w:rPr>
          <w:rFonts w:ascii="Times New Roman"/>
          <w:color w:val="000000"/>
          <w:spacing w:val="176"/>
          <w:sz w:val="21"/>
        </w:rPr>
        <w:t xml:space="preserve"> </w:t>
      </w:r>
      <w:r>
        <w:rPr>
          <w:rFonts w:ascii="KaiTi" w:hAnsi="KaiTi" w:cs="KaiTi"/>
          <w:color w:val="000000"/>
          <w:spacing w:val="30"/>
          <w:sz w:val="21"/>
        </w:rPr>
        <w:t>律法严格限制卑</w:t>
      </w:r>
      <w:r>
        <w:rPr>
          <w:rFonts w:ascii="Times New Roman"/>
          <w:color w:val="000000"/>
          <w:spacing w:val="147"/>
          <w:sz w:val="21"/>
        </w:rPr>
        <w:t xml:space="preserve"> </w:t>
      </w:r>
      <w:r>
        <w:rPr>
          <w:rFonts w:ascii="KaiTi" w:hAnsi="KaiTi" w:cs="KaiTi"/>
          <w:color w:val="000000"/>
          <w:spacing w:val="-3"/>
          <w:sz w:val="21"/>
        </w:rPr>
        <w:t>责任，若嫁娶违律由祖父</w:t>
      </w:r>
    </w:p>
    <w:p>
      <w:pPr>
        <w:spacing w:before="0" w:after="0" w:line="234" w:lineRule="exact"/>
        <w:ind w:left="0" w:right="2952" w:firstLine="5462"/>
        <w:jc w:val="left"/>
        <w:rPr>
          <w:rFonts w:ascii="Times New Roman"/>
          <w:color w:val="000000"/>
          <w:spacing w:val="0"/>
          <w:sz w:val="21"/>
        </w:rPr>
      </w:pPr>
      <w:r>
        <w:rPr>
          <w:rFonts w:ascii="KaiTi" w:hAnsi="KaiTi" w:cs="KaiTi"/>
          <w:color w:val="000000"/>
          <w:spacing w:val="-4"/>
          <w:sz w:val="21"/>
        </w:rPr>
        <w:t xml:space="preserve">财产，但招养老女婿的家 </w:t>
      </w:r>
      <w:r>
        <w:rPr>
          <w:rFonts w:ascii="KaiTi" w:hAnsi="KaiTi" w:cs="KaiTi"/>
          <w:color w:val="000000"/>
          <w:spacing w:val="0"/>
          <w:sz w:val="21"/>
        </w:rPr>
        <w:t>律</w:t>
      </w:r>
      <w:r>
        <w:rPr>
          <w:rFonts w:ascii="Times New Roman"/>
          <w:color w:val="000000"/>
          <w:spacing w:val="170"/>
          <w:sz w:val="21"/>
        </w:rPr>
        <w:t xml:space="preserve"> </w:t>
      </w:r>
      <w:r>
        <w:rPr>
          <w:rFonts w:ascii="KaiTi" w:hAnsi="KaiTi" w:cs="KaiTi"/>
          <w:color w:val="000000"/>
          <w:spacing w:val="0"/>
          <w:sz w:val="21"/>
        </w:rPr>
        <w:t>·户</w:t>
      </w:r>
      <w:r>
        <w:rPr>
          <w:rFonts w:ascii="Times New Roman"/>
          <w:color w:val="000000"/>
          <w:spacing w:val="176"/>
          <w:sz w:val="21"/>
        </w:rPr>
        <w:t xml:space="preserve"> </w:t>
      </w:r>
      <w:r>
        <w:rPr>
          <w:rFonts w:ascii="KaiTi" w:hAnsi="KaiTi" w:cs="KaiTi"/>
          <w:color w:val="000000"/>
          <w:spacing w:val="-4"/>
          <w:sz w:val="21"/>
        </w:rPr>
        <w:t>幼擅自婚配，若卑</w:t>
      </w:r>
      <w:r>
        <w:rPr>
          <w:rFonts w:ascii="Times New Roman"/>
          <w:color w:val="000000"/>
          <w:spacing w:val="179"/>
          <w:sz w:val="21"/>
        </w:rPr>
        <w:t xml:space="preserve"> </w:t>
      </w:r>
      <w:r>
        <w:rPr>
          <w:rFonts w:ascii="KaiTi" w:hAnsi="KaiTi" w:cs="KaiTi"/>
          <w:color w:val="000000"/>
          <w:spacing w:val="-3"/>
          <w:sz w:val="21"/>
        </w:rPr>
        <w:t>母等尊长主婚的，独坐主</w:t>
      </w:r>
    </w:p>
    <w:p>
      <w:pPr>
        <w:spacing w:before="0" w:after="0" w:line="234" w:lineRule="exact"/>
        <w:ind w:left="0" w:right="2952" w:firstLine="5462"/>
        <w:jc w:val="left"/>
        <w:rPr>
          <w:rFonts w:ascii="Times New Roman"/>
          <w:color w:val="000000"/>
          <w:spacing w:val="0"/>
          <w:sz w:val="21"/>
        </w:rPr>
      </w:pPr>
      <w:r>
        <w:rPr>
          <w:rFonts w:ascii="KaiTi" w:hAnsi="KaiTi" w:cs="KaiTi"/>
          <w:color w:val="000000"/>
          <w:spacing w:val="-4"/>
          <w:sz w:val="21"/>
        </w:rPr>
        <w:t xml:space="preserve">庭，赘婿可与同宗应继者 </w:t>
      </w:r>
      <w:r>
        <w:rPr>
          <w:rFonts w:ascii="KaiTi" w:hAnsi="KaiTi" w:cs="KaiTi"/>
          <w:color w:val="000000"/>
          <w:spacing w:val="0"/>
          <w:sz w:val="21"/>
        </w:rPr>
        <w:t>律》</w:t>
      </w:r>
      <w:r>
        <w:rPr>
          <w:rFonts w:ascii="Times New Roman"/>
          <w:color w:val="000000"/>
          <w:spacing w:val="608"/>
          <w:sz w:val="21"/>
        </w:rPr>
        <w:t xml:space="preserve"> </w:t>
      </w:r>
      <w:r>
        <w:rPr>
          <w:rFonts w:ascii="KaiTi" w:hAnsi="KaiTi" w:cs="KaiTi"/>
          <w:color w:val="000000"/>
          <w:spacing w:val="0"/>
          <w:sz w:val="21"/>
        </w:rPr>
        <w:t>幼</w:t>
      </w:r>
      <w:r>
        <w:rPr>
          <w:rFonts w:ascii="Times New Roman"/>
          <w:color w:val="000000"/>
          <w:spacing w:val="25"/>
          <w:sz w:val="21"/>
        </w:rPr>
        <w:t xml:space="preserve"> </w:t>
      </w:r>
      <w:r>
        <w:rPr>
          <w:rFonts w:ascii="KaiTi" w:hAnsi="KaiTi" w:cs="KaiTi"/>
          <w:color w:val="000000"/>
          <w:spacing w:val="0"/>
          <w:sz w:val="21"/>
        </w:rPr>
        <w:t>在</w:t>
      </w:r>
      <w:r>
        <w:rPr>
          <w:rFonts w:ascii="Times New Roman"/>
          <w:color w:val="000000"/>
          <w:spacing w:val="25"/>
          <w:sz w:val="21"/>
        </w:rPr>
        <w:t xml:space="preserve"> </w:t>
      </w:r>
      <w:r>
        <w:rPr>
          <w:rFonts w:ascii="KaiTi" w:hAnsi="KaiTi" w:cs="KaiTi"/>
          <w:color w:val="000000"/>
          <w:spacing w:val="0"/>
          <w:sz w:val="21"/>
        </w:rPr>
        <w:t>外</w:t>
      </w:r>
      <w:r>
        <w:rPr>
          <w:rFonts w:ascii="Times New Roman"/>
          <w:color w:val="000000"/>
          <w:spacing w:val="25"/>
          <w:sz w:val="21"/>
        </w:rPr>
        <w:t xml:space="preserve"> </w:t>
      </w:r>
      <w:r>
        <w:rPr>
          <w:rFonts w:ascii="KaiTi" w:hAnsi="KaiTi" w:cs="KaiTi"/>
          <w:color w:val="000000"/>
          <w:spacing w:val="0"/>
          <w:sz w:val="21"/>
        </w:rPr>
        <w:t>自</w:t>
      </w:r>
      <w:r>
        <w:rPr>
          <w:rFonts w:ascii="Times New Roman"/>
          <w:color w:val="000000"/>
          <w:spacing w:val="25"/>
          <w:sz w:val="21"/>
        </w:rPr>
        <w:t xml:space="preserve"> </w:t>
      </w:r>
      <w:r>
        <w:rPr>
          <w:rFonts w:ascii="KaiTi" w:hAnsi="KaiTi" w:cs="KaiTi"/>
          <w:color w:val="000000"/>
          <w:spacing w:val="0"/>
          <w:sz w:val="21"/>
        </w:rPr>
        <w:t>行</w:t>
      </w:r>
      <w:r>
        <w:rPr>
          <w:rFonts w:ascii="Times New Roman"/>
          <w:color w:val="000000"/>
          <w:spacing w:val="25"/>
          <w:sz w:val="21"/>
        </w:rPr>
        <w:t xml:space="preserve"> </w:t>
      </w:r>
      <w:r>
        <w:rPr>
          <w:rFonts w:ascii="KaiTi" w:hAnsi="KaiTi" w:cs="KaiTi"/>
          <w:color w:val="000000"/>
          <w:spacing w:val="0"/>
          <w:sz w:val="21"/>
        </w:rPr>
        <w:t>娶</w:t>
      </w:r>
      <w:r>
        <w:rPr>
          <w:rFonts w:ascii="Times New Roman"/>
          <w:color w:val="000000"/>
          <w:spacing w:val="176"/>
          <w:sz w:val="21"/>
        </w:rPr>
        <w:t xml:space="preserve"> </w:t>
      </w:r>
      <w:r>
        <w:rPr>
          <w:rFonts w:ascii="KaiTi" w:hAnsi="KaiTi" w:cs="KaiTi"/>
          <w:color w:val="000000"/>
          <w:spacing w:val="-3"/>
          <w:sz w:val="21"/>
        </w:rPr>
        <w:t>婚人罪责；同时明确夫妻</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均分家产。严禁典雇妻女 </w:t>
      </w:r>
      <w:r>
        <w:rPr>
          <w:rFonts w:ascii="KaiTi" w:hAnsi="KaiTi" w:cs="KaiTi"/>
          <w:color w:val="000000"/>
          <w:spacing w:val="-4"/>
          <w:sz w:val="21"/>
        </w:rPr>
        <w:t>妻，未成婚者需遵</w:t>
      </w:r>
      <w:r>
        <w:rPr>
          <w:rFonts w:ascii="Times New Roman"/>
          <w:color w:val="000000"/>
          <w:spacing w:val="179"/>
          <w:sz w:val="21"/>
        </w:rPr>
        <w:t xml:space="preserve"> </w:t>
      </w:r>
      <w:r>
        <w:rPr>
          <w:rFonts w:ascii="KaiTi" w:hAnsi="KaiTi" w:cs="KaiTi"/>
          <w:color w:val="000000"/>
          <w:spacing w:val="0"/>
          <w:sz w:val="21"/>
        </w:rPr>
        <w:t>若</w:t>
      </w:r>
      <w:r>
        <w:rPr>
          <w:rFonts w:ascii="Times New Roman"/>
          <w:color w:val="000000"/>
          <w:spacing w:val="-4"/>
          <w:sz w:val="21"/>
        </w:rPr>
        <w:t xml:space="preserve"> </w:t>
      </w:r>
      <w:r>
        <w:rPr>
          <w:rFonts w:ascii="KaiTi" w:hAnsi="KaiTi" w:cs="KaiTi"/>
          <w:color w:val="000000"/>
          <w:spacing w:val="0"/>
          <w:sz w:val="21"/>
        </w:rPr>
        <w:t>犯</w:t>
      </w:r>
      <w:r>
        <w:rPr>
          <w:rFonts w:ascii="Times New Roman"/>
          <w:color w:val="000000"/>
          <w:spacing w:val="-4"/>
          <w:sz w:val="21"/>
        </w:rPr>
        <w:t xml:space="preserve"> </w:t>
      </w:r>
      <w:r>
        <w:rPr>
          <w:rFonts w:ascii="KaiTi" w:hAnsi="KaiTi" w:cs="KaiTi"/>
          <w:color w:val="000000"/>
          <w:spacing w:val="0"/>
          <w:sz w:val="21"/>
        </w:rPr>
        <w:t>义</w:t>
      </w:r>
      <w:r>
        <w:rPr>
          <w:rFonts w:ascii="Times New Roman"/>
          <w:color w:val="000000"/>
          <w:spacing w:val="-4"/>
          <w:sz w:val="21"/>
        </w:rPr>
        <w:t xml:space="preserve"> </w:t>
      </w:r>
      <w:r>
        <w:rPr>
          <w:rFonts w:ascii="KaiTi" w:hAnsi="KaiTi" w:cs="KaiTi"/>
          <w:color w:val="000000"/>
          <w:spacing w:val="0"/>
          <w:sz w:val="21"/>
        </w:rPr>
        <w:t>绝</w:t>
      </w:r>
      <w:r>
        <w:rPr>
          <w:rFonts w:ascii="Times New Roman"/>
          <w:color w:val="000000"/>
          <w:spacing w:val="-4"/>
          <w:sz w:val="21"/>
        </w:rPr>
        <w:t xml:space="preserve"> </w:t>
      </w:r>
      <w:r>
        <w:rPr>
          <w:rFonts w:ascii="KaiTi" w:hAnsi="KaiTi" w:cs="KaiTi"/>
          <w:color w:val="000000"/>
          <w:spacing w:val="0"/>
          <w:sz w:val="21"/>
        </w:rPr>
        <w:t>应</w:t>
      </w:r>
      <w:r>
        <w:rPr>
          <w:rFonts w:ascii="Times New Roman"/>
          <w:color w:val="000000"/>
          <w:spacing w:val="-4"/>
          <w:sz w:val="21"/>
        </w:rPr>
        <w:t xml:space="preserve"> </w:t>
      </w:r>
      <w:r>
        <w:rPr>
          <w:rFonts w:ascii="KaiTi" w:hAnsi="KaiTi" w:cs="KaiTi"/>
          <w:color w:val="000000"/>
          <w:spacing w:val="0"/>
          <w:sz w:val="21"/>
        </w:rPr>
        <w:t>离</w:t>
      </w:r>
      <w:r>
        <w:rPr>
          <w:rFonts w:ascii="Times New Roman"/>
          <w:color w:val="000000"/>
          <w:spacing w:val="-4"/>
          <w:sz w:val="21"/>
        </w:rPr>
        <w:t xml:space="preserve"> </w:t>
      </w:r>
      <w:r>
        <w:rPr>
          <w:rFonts w:ascii="KaiTi" w:hAnsi="KaiTi" w:cs="KaiTi"/>
          <w:color w:val="000000"/>
          <w:spacing w:val="0"/>
          <w:sz w:val="21"/>
        </w:rPr>
        <w:t>而</w:t>
      </w:r>
      <w:r>
        <w:rPr>
          <w:rFonts w:ascii="Times New Roman"/>
          <w:color w:val="000000"/>
          <w:spacing w:val="-4"/>
          <w:sz w:val="21"/>
        </w:rPr>
        <w:t xml:space="preserve"> </w:t>
      </w:r>
      <w:r>
        <w:rPr>
          <w:rFonts w:ascii="KaiTi" w:hAnsi="KaiTi" w:cs="KaiTi"/>
          <w:color w:val="000000"/>
          <w:spacing w:val="0"/>
          <w:sz w:val="21"/>
        </w:rPr>
        <w:t>不</w:t>
      </w:r>
      <w:r>
        <w:rPr>
          <w:rFonts w:ascii="Times New Roman"/>
          <w:color w:val="000000"/>
          <w:spacing w:val="-4"/>
          <w:sz w:val="21"/>
        </w:rPr>
        <w:t xml:space="preserve"> </w:t>
      </w:r>
      <w:r>
        <w:rPr>
          <w:rFonts w:ascii="KaiTi" w:hAnsi="KaiTi" w:cs="KaiTi"/>
          <w:color w:val="000000"/>
          <w:spacing w:val="0"/>
          <w:sz w:val="21"/>
        </w:rPr>
        <w:t>离</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为妻妾，违者受杖刑且需 </w:t>
      </w:r>
      <w:r>
        <w:rPr>
          <w:rFonts w:ascii="KaiTi" w:hAnsi="KaiTi" w:cs="KaiTi"/>
          <w:color w:val="000000"/>
          <w:spacing w:val="0"/>
          <w:sz w:val="21"/>
        </w:rPr>
        <w:t>从</w:t>
      </w:r>
      <w:r>
        <w:rPr>
          <w:rFonts w:ascii="Times New Roman"/>
          <w:color w:val="000000"/>
          <w:spacing w:val="25"/>
          <w:sz w:val="21"/>
        </w:rPr>
        <w:t xml:space="preserve"> </w:t>
      </w:r>
      <w:r>
        <w:rPr>
          <w:rFonts w:ascii="KaiTi" w:hAnsi="KaiTi" w:cs="KaiTi"/>
          <w:color w:val="000000"/>
          <w:spacing w:val="0"/>
          <w:sz w:val="21"/>
        </w:rPr>
        <w:t>尊</w:t>
      </w:r>
      <w:r>
        <w:rPr>
          <w:rFonts w:ascii="Times New Roman"/>
          <w:color w:val="000000"/>
          <w:spacing w:val="25"/>
          <w:sz w:val="21"/>
        </w:rPr>
        <w:t xml:space="preserve"> </w:t>
      </w:r>
      <w:r>
        <w:rPr>
          <w:rFonts w:ascii="KaiTi" w:hAnsi="KaiTi" w:cs="KaiTi"/>
          <w:color w:val="000000"/>
          <w:spacing w:val="0"/>
          <w:sz w:val="21"/>
        </w:rPr>
        <w:t>长</w:t>
      </w:r>
      <w:r>
        <w:rPr>
          <w:rFonts w:ascii="Times New Roman"/>
          <w:color w:val="000000"/>
          <w:spacing w:val="25"/>
          <w:sz w:val="21"/>
        </w:rPr>
        <w:t xml:space="preserve"> </w:t>
      </w:r>
      <w:r>
        <w:rPr>
          <w:rFonts w:ascii="KaiTi" w:hAnsi="KaiTi" w:cs="KaiTi"/>
          <w:color w:val="000000"/>
          <w:spacing w:val="0"/>
          <w:sz w:val="21"/>
        </w:rPr>
        <w:t>所</w:t>
      </w:r>
      <w:r>
        <w:rPr>
          <w:rFonts w:ascii="Times New Roman"/>
          <w:color w:val="000000"/>
          <w:spacing w:val="25"/>
          <w:sz w:val="21"/>
        </w:rPr>
        <w:t xml:space="preserve"> </w:t>
      </w:r>
      <w:r>
        <w:rPr>
          <w:rFonts w:ascii="KaiTi" w:hAnsi="KaiTi" w:cs="KaiTi"/>
          <w:color w:val="000000"/>
          <w:spacing w:val="0"/>
          <w:sz w:val="21"/>
        </w:rPr>
        <w:t>定</w:t>
      </w:r>
      <w:r>
        <w:rPr>
          <w:rFonts w:ascii="Times New Roman"/>
          <w:color w:val="000000"/>
          <w:spacing w:val="25"/>
          <w:sz w:val="21"/>
        </w:rPr>
        <w:t xml:space="preserve"> </w:t>
      </w:r>
      <w:r>
        <w:rPr>
          <w:rFonts w:ascii="KaiTi" w:hAnsi="KaiTi" w:cs="KaiTi"/>
          <w:color w:val="000000"/>
          <w:spacing w:val="0"/>
          <w:sz w:val="21"/>
        </w:rPr>
        <w:t>婚</w:t>
      </w:r>
      <w:r>
        <w:rPr>
          <w:rFonts w:ascii="Times New Roman"/>
          <w:color w:val="000000"/>
          <w:spacing w:val="176"/>
          <w:sz w:val="21"/>
        </w:rPr>
        <w:t xml:space="preserve"> </w:t>
      </w:r>
      <w:r>
        <w:rPr>
          <w:rFonts w:ascii="KaiTi" w:hAnsi="KaiTi" w:cs="KaiTi"/>
          <w:color w:val="000000"/>
          <w:spacing w:val="0"/>
          <w:sz w:val="21"/>
        </w:rPr>
        <w:t>者，杖八十</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强制离异；明令禁止指腹 </w:t>
      </w:r>
      <w:r>
        <w:rPr>
          <w:rFonts w:ascii="KaiTi" w:hAnsi="KaiTi" w:cs="KaiTi"/>
          <w:color w:val="000000"/>
          <w:spacing w:val="0"/>
          <w:sz w:val="21"/>
        </w:rPr>
        <w:t>约，违者杖八十</w:t>
      </w:r>
    </w:p>
    <w:p>
      <w:pPr>
        <w:spacing w:before="14" w:after="0" w:line="220" w:lineRule="exact"/>
        <w:ind w:left="5462" w:right="0" w:firstLine="0"/>
        <w:jc w:val="left"/>
        <w:rPr>
          <w:rFonts w:ascii="Times New Roman"/>
          <w:color w:val="000000"/>
          <w:spacing w:val="0"/>
          <w:sz w:val="21"/>
        </w:rPr>
      </w:pPr>
      <w:r>
        <w:rPr>
          <w:rFonts w:ascii="KaiTi" w:hAnsi="KaiTi" w:cs="KaiTi"/>
          <w:color w:val="000000"/>
          <w:spacing w:val="0"/>
          <w:sz w:val="21"/>
        </w:rPr>
        <w:t>婚、割襟为亲等行为</w:t>
      </w:r>
    </w:p>
    <w:p>
      <w:pPr>
        <w:spacing w:before="338" w:after="0" w:line="220" w:lineRule="exact"/>
        <w:ind w:left="420" w:right="0" w:firstLine="0"/>
        <w:jc w:val="left"/>
        <w:rPr>
          <w:rFonts w:ascii="Times New Roman"/>
          <w:color w:val="000000"/>
          <w:spacing w:val="0"/>
          <w:sz w:val="21"/>
        </w:rPr>
      </w:pPr>
      <w:r>
        <w:rPr>
          <w:rFonts w:ascii="KaiTi" w:hAnsi="KaiTi" w:cs="KaiTi"/>
          <w:color w:val="000000"/>
          <w:spacing w:val="-3"/>
          <w:sz w:val="21"/>
        </w:rPr>
        <w:t>注：“七出”指的是不顺父母、无子、淫、妒、有恶疾、口多言、窃盗。</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5"/>
          <w:sz w:val="21"/>
        </w:rPr>
        <w:t>“三不去”指的是有所取无所归（妻子无家可归）、与更三年丧（曾为公婆守孝三年）、前贫贱后富贵</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6"/>
          <w:sz w:val="21"/>
        </w:rPr>
        <w:t>（男方娶妻时贫贱，欲休妻时富贵）。</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）根据材料，概括唐代至明代婚姻律法演变的主要特点。</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2"/>
          <w:sz w:val="21"/>
        </w:rPr>
        <w:t>）有学者认为，“古代婚姻立法，与当时的政治、经济和文化发展状态密切相关”。结合材料和所学知</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识，评析这一观点。</w:t>
      </w:r>
    </w:p>
    <w:p>
      <w:pPr>
        <w:spacing w:before="237" w:after="0" w:line="243" w:lineRule="exact"/>
        <w:ind w:left="0" w:right="0" w:firstLine="0"/>
        <w:jc w:val="left"/>
        <w:rPr>
          <w:rFonts w:ascii="Times New Roman"/>
          <w:color w:val="000000"/>
          <w:spacing w:val="0"/>
          <w:sz w:val="21"/>
        </w:rPr>
      </w:pPr>
      <w:r>
        <w:rPr>
          <w:rFonts w:ascii="SimSun" w:hAnsi="SimSun" w:cs="SimSun"/>
          <w:color w:val="2E75B6"/>
          <w:spacing w:val="1"/>
          <w:sz w:val="21"/>
        </w:rPr>
        <w:t>【答案】</w:t>
      </w:r>
      <w:r>
        <w:rPr>
          <w:rFonts w:ascii="SimSun" w:hAnsi="SimSun" w:cs="SimSun"/>
          <w:color w:val="000000"/>
          <w:spacing w:val="2"/>
          <w:sz w:val="21"/>
        </w:rPr>
        <w:t>（</w:t>
      </w:r>
      <w:r>
        <w:rPr>
          <w:rFonts w:ascii="Times New Roman"/>
          <w:color w:val="000000"/>
          <w:spacing w:val="0"/>
          <w:sz w:val="21"/>
        </w:rPr>
        <w:t>1</w:t>
      </w:r>
      <w:r>
        <w:rPr>
          <w:rFonts w:ascii="SimSun" w:hAnsi="SimSun" w:cs="SimSun"/>
          <w:color w:val="000000"/>
          <w:spacing w:val="2"/>
          <w:sz w:val="21"/>
        </w:rPr>
        <w:t>）特点：女子择偶自主权逐步受限；婚姻纠纷处理日趋细化；特殊婚姻规范不断完善；封建伦</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理约束持续强化。</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）评析：该观点符合历史实际，唐代至明代婚姻律法演变是当时政治、经济、文化发展需求的集中体现。</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从政治层面角度看，封建君主专制下，婚姻律法服务于等级秩序与社会稳定。唐代“良贱不婚”，宋代官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员娶部民妇女加重处罚，巩固尊卑有序的政治秩序；明代强化宗族长老对婚姻的干预权，将基层婚姻管理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纳入宗族治理，减少纠纷对统治秩序的冲击，是中央集权在基层治理的延伸。</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从经济层面看，古代婚姻立法适配小农经济下家庭财产传承与生产关系需求。宋代，明代细化赘婿财产继</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承规定，保障“户绝”家庭财产不流失，维持小农生产连续性；唐代“和离”与商品经济发展带来的社会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流动性增强相关，明代禁止典雇妻女，保护劳动力家庭完整性，避免破坏生产秩序。</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从文化层面看，古代婚姻立法体现儒家封建伦理思想和社会风气。唐代社会风气开放，儒家伦理对女性束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缚相对宽松，律法认可女子择偶自主权，允许“和离”；宋明理学兴起并成为统治思想后，“存天理，灭人</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欲”观念渗透立法，宋代限制女子悔婚，明代约束卑幼擅自婚配，体现儒家伦理对婚姻行为的规范。</w:t>
      </w:r>
    </w:p>
    <w:p>
      <w:pPr>
        <w:spacing w:before="248" w:after="0" w:line="220" w:lineRule="exact"/>
        <w:ind w:left="105" w:right="0" w:firstLine="0"/>
        <w:jc w:val="left"/>
        <w:rPr>
          <w:rFonts w:ascii="Times New Roman"/>
          <w:color w:val="000000"/>
          <w:spacing w:val="0"/>
          <w:sz w:val="21"/>
        </w:rPr>
      </w:pPr>
      <w:r>
        <w:rPr>
          <w:rFonts w:ascii="SimSun" w:hAnsi="SimSun" w:cs="SimSun"/>
          <w:color w:val="000000"/>
          <w:spacing w:val="0"/>
          <w:sz w:val="21"/>
        </w:rPr>
        <w:t>综上，古代婚姻立法与政治需求、经济形态、文化思潮深度绑定，是社会整体发展状态的法律投射，该观</w:t>
      </w:r>
    </w:p>
    <w:p>
      <w:pPr>
        <w:spacing w:before="408"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54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11" w:name="br12"/>
      <w:bookmarkEnd w:id="11"/>
      <w:r>
        <w:rPr>
          <w:noProof/>
        </w:rPr>
        <w:pict>
          <v:shape id="_x0000_s1062" type="#_x0000_t75" style="width:2.75pt;height:2.75pt;margin-top:72.55pt;margin-left:404.15pt;mso-position-horizontal-relative:page;mso-position-vertical-relative:page;position:absolute;z-index:-251639808">
            <v:imagedata r:id="rId4" o:title=""/>
          </v:shape>
        </w:pict>
      </w:r>
      <w:r>
        <w:rPr>
          <w:noProof/>
        </w:rPr>
        <w:pict>
          <v:shape id="_x0000_s1063" type="#_x0000_t75" style="width:5pt;height:5.75pt;margin-top:473.3pt;margin-left:212.1pt;mso-position-horizontal-relative:page;mso-position-vertical-relative:page;position:absolute;z-index:-251640832">
            <v:imagedata r:id="rId5" o:title=""/>
          </v:shape>
        </w:pict>
      </w:r>
      <w:r>
        <w:rPr>
          <w:noProof/>
        </w:rPr>
        <w:pict>
          <v:shape id="_x0000_s1064" type="#_x0000_t75" style="width:2.75pt;height:2.75pt;margin-top:769.7pt;margin-left:116.8pt;mso-position-horizontal-relative:page;mso-position-vertical-relative:page;position:absolute;z-index:-251641856">
            <v:imagedata r:id="rId6" o:title=""/>
          </v:shape>
        </w:pict>
      </w:r>
      <w:r>
        <w:rPr>
          <w:rFonts w:ascii="SimSun" w:hAnsi="SimSun" w:cs="SimSun"/>
          <w:color w:val="000000"/>
          <w:spacing w:val="0"/>
          <w:sz w:val="21"/>
        </w:rPr>
        <w:t>点准确揭示二者内在联系，体现了唯物史观观察社会现象的研究方向。</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3"/>
          <w:sz w:val="21"/>
        </w:rPr>
        <w:t>本题是特点题。时空是唐代至明代（中国）。特点：根据材料“无尊长主婚时，女子择偶有自主权”“无尊</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长主婚时，女子有限自主择偶”“无尊长主婚时，女子需经宗族长老同意方可嫁娶”可知，女子择偶自主</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权逐步受限；根据材料“里正、坊正先调解，调解不成再告官”“除原有规则外，对纠纷中的‘妄冒成婚’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（如隐瞒身份、健康等信息成婚），规定需强制离异，且相关责任人要受杖刑；若涉及官员娶部民妇女等违</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规婚姻，会加重处罚并强制离异”“沿用唐朝调解、告官的基础流程，但细化了主婚人责任，若嫁娶违律</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由祖父母等尊长主婚的，独坐主婚人罪责；同时明确夫妻若犯义绝应离而不离者，杖八十”可知，婚姻纠</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纷处理日趋细化；根据材料“无赘婿、童养媳明确条款。同姓不婚、良贱不婚，违者需受刑罚且强制离异”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“北宋时户绝（无男丁）之家若无在室女和出嫁女，与户主同居满三年的赘婿可继承全部财产；南宋时赘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婿即便妻家有继承人，也可获得妻家财产的十分之三；</w:t>
      </w:r>
      <w:r>
        <w:rPr>
          <w:rFonts w:ascii="Times New Roman"/>
          <w:color w:val="000000"/>
          <w:spacing w:val="158"/>
          <w:sz w:val="21"/>
        </w:rPr>
        <w:t xml:space="preserve"> </w:t>
      </w:r>
      <w:r>
        <w:rPr>
          <w:rFonts w:ascii="SimSun" w:hAnsi="SimSun" w:cs="SimSun"/>
          <w:color w:val="000000"/>
          <w:spacing w:val="0"/>
          <w:sz w:val="21"/>
        </w:rPr>
        <w:t>禁止指腹为婚等形式，违者不予认可”“招婿需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凭媒妁立婚书，写明养老或出舍年限，且独子不许出赘；</w:t>
      </w:r>
      <w:r>
        <w:rPr>
          <w:rFonts w:ascii="Times New Roman"/>
          <w:color w:val="000000"/>
          <w:spacing w:val="158"/>
          <w:sz w:val="21"/>
        </w:rPr>
        <w:t xml:space="preserve"> </w:t>
      </w:r>
      <w:r>
        <w:rPr>
          <w:rFonts w:ascii="SimSun" w:hAnsi="SimSun" w:cs="SimSun"/>
          <w:color w:val="000000"/>
          <w:spacing w:val="0"/>
          <w:sz w:val="21"/>
        </w:rPr>
        <w:t>赘婿不能继承妻家全部财产，但招养老女婿的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家庭，赘婿可与同宗应继者均分家产。严禁典雇妻女为妻妾，违者受杖刑且需强制离异；明令禁止指腹婚、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割襟为亲等行为”可知，特殊婚姻规范不断完善；根据材料“若嫁娶违律由祖父母等尊长主婚的，独坐主</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婚人罪责；同时明确夫妻若犯义绝应离而不离者，杖八十”“律法严格限制卑幼擅自婚配，若卑幼在外自</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行娶妻，未成婚者需遵从尊长所定婚约，违者杖八十”可知，封建伦理约束持续强化。</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本题属于评论解说题，时空是古代中国。根据题意要求，评析“古代婚姻立法，与当时的政治、经济和文</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化发展状态密切相关”这一观点。首先，表明观点，如该观点符合历史实际，唐代至明代婚姻律法演变是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当时政治、经济、文化发展需求的集中体现。其次，根据材料和所学知识，可从政治、经济、文化等层面</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分析阐述，如根据材料“同姓不婚、良贱不婚，违者需受刑罚且强制离异”“若涉及官员娶部民妇女等违</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规婚姻，会加重处罚并强制离异”“无尊长主婚时，女子需经宗族长老同意方可嫁娶；</w:t>
      </w:r>
      <w:r>
        <w:rPr>
          <w:rFonts w:ascii="Times New Roman"/>
          <w:color w:val="000000"/>
          <w:spacing w:val="158"/>
          <w:sz w:val="21"/>
        </w:rPr>
        <w:t xml:space="preserve"> </w:t>
      </w:r>
      <w:r>
        <w:rPr>
          <w:rFonts w:ascii="SimSun" w:hAnsi="SimSun" w:cs="SimSun"/>
          <w:color w:val="000000"/>
          <w:spacing w:val="0"/>
          <w:sz w:val="21"/>
        </w:rPr>
        <w:t>律法严格限制卑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幼擅自婚配，若卑幼在外自行娶妻，未成婚者需遵从尊长所定婚约，违者杖八十”和所学知识可知，从政</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治层面角度看，封建君主专制下，婚姻律法服务于等级秩序与社会稳定。唐代“良贱不婚”，宋代官员娶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部民妇女加重处罚，巩固尊卑有序的政治秩序；明代强化宗族长老对婚姻的干预权，将基层婚姻管理纳入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宗族治理，减少纠纷对统治秩序的冲击，是中央集权在基层治理的延伸。根据材料“北宋时户绝（无男丁）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之家若无在室女和出嫁女，与户主同居满三年的赘婿可继承全部财产；</w:t>
      </w:r>
      <w:r>
        <w:rPr>
          <w:rFonts w:ascii="Times New Roman"/>
          <w:color w:val="000000"/>
          <w:spacing w:val="158"/>
          <w:sz w:val="21"/>
        </w:rPr>
        <w:t xml:space="preserve"> </w:t>
      </w:r>
      <w:r>
        <w:rPr>
          <w:rFonts w:ascii="SimSun" w:hAnsi="SimSun" w:cs="SimSun"/>
          <w:color w:val="000000"/>
          <w:spacing w:val="0"/>
          <w:sz w:val="21"/>
        </w:rPr>
        <w:t>南宋时赘婿即便妻家有继承人，</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也可获得妻家财产的十分之三”“明确离婚的三种合法形式：一是和离，夫妻不相安谐可自愿离异且不获</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罪”“严禁典雇妻女为妻妾，违者受杖刑且需强制离异”和所学知识可知，从经济层面看，古代婚姻立法</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2" w:name="br13"/>
      <w:bookmarkEnd w:id="12"/>
      <w:r>
        <w:rPr>
          <w:noProof/>
        </w:rPr>
        <w:pict>
          <v:shape id="_x0000_s1065" type="#_x0000_t75" style="width:2.75pt;height:2.75pt;margin-top:72.55pt;margin-left:404.15pt;mso-position-horizontal-relative:page;mso-position-vertical-relative:page;position:absolute;z-index:-251642880">
            <v:imagedata r:id="rId4" o:title=""/>
          </v:shape>
        </w:pict>
      </w:r>
      <w:r>
        <w:rPr>
          <w:noProof/>
        </w:rPr>
        <w:pict>
          <v:shape id="_x0000_s1066" type="#_x0000_t75" style="width:5pt;height:5.75pt;margin-top:473.3pt;margin-left:212.1pt;mso-position-horizontal-relative:page;mso-position-vertical-relative:page;position:absolute;z-index:-251643904">
            <v:imagedata r:id="rId5" o:title=""/>
          </v:shape>
        </w:pict>
      </w:r>
      <w:r>
        <w:rPr>
          <w:noProof/>
        </w:rPr>
        <w:pict>
          <v:shape id="_x0000_s1067" type="#_x0000_t75" style="width:2.75pt;height:2.75pt;margin-top:769.7pt;margin-left:116.8pt;mso-position-horizontal-relative:page;mso-position-vertical-relative:page;position:absolute;z-index:-251644928">
            <v:imagedata r:id="rId6" o:title=""/>
          </v:shape>
        </w:pict>
      </w:r>
      <w:r>
        <w:rPr>
          <w:rFonts w:ascii="SimSun" w:hAnsi="SimSun" w:cs="SimSun"/>
          <w:color w:val="000000"/>
          <w:spacing w:val="0"/>
          <w:sz w:val="21"/>
        </w:rPr>
        <w:t>适配小农经济下家庭财产传承与生产关系需求。宋代，明代细化赘婿财产继承规定，保障“户绝”家庭财</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产不流失，维持小农生产连续性；唐代“和离”与商品经济发展带来的社会流动性增强相关，明代禁止典</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雇妻女，保护劳动力家庭完整性，避免破坏生产秩序。根据材料“无尊长主婚时，女子择偶有自主权；</w:t>
      </w:r>
      <w:r>
        <w:rPr>
          <w:rFonts w:ascii="Times New Roman"/>
          <w:color w:val="000000"/>
          <w:spacing w:val="135"/>
          <w:sz w:val="21"/>
        </w:rPr>
        <w:t xml:space="preserve"> </w:t>
      </w:r>
      <w:r>
        <w:rPr>
          <w:rFonts w:ascii="SimSun" w:hAnsi="SimSun" w:cs="SimSun"/>
          <w:color w:val="000000"/>
          <w:spacing w:val="0"/>
          <w:sz w:val="21"/>
        </w:rPr>
        <w:t>未</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征得家长同意但已建立婚姻关系的，法律也予以认可”“无尊长主婚时，女子有限自主择偶；</w:t>
      </w:r>
      <w:r>
        <w:rPr>
          <w:rFonts w:ascii="Times New Roman"/>
          <w:color w:val="000000"/>
          <w:spacing w:val="158"/>
          <w:sz w:val="21"/>
        </w:rPr>
        <w:t xml:space="preserve"> </w:t>
      </w:r>
      <w:r>
        <w:rPr>
          <w:rFonts w:ascii="SimSun" w:hAnsi="SimSun" w:cs="SimSun"/>
          <w:color w:val="000000"/>
          <w:spacing w:val="0"/>
          <w:sz w:val="21"/>
        </w:rPr>
        <w:t>婚姻成立</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需以婚书、聘财为要件，若女子已报婚书或收聘财后擅自悔婚，需承担相应刑责”“律法严格限制卑幼擅</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自婚配，若卑幼在外自行娶妻，未成婚者需遵从尊长所定婚约，违者杖八十”和所学知识可知，从文化层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面看，古代婚姻立法体现儒家封建伦理思想和社会风气。唐代社会风气开放，儒家伦理对女性束缚相对宽</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松，律法认可女子择偶自主权，允许“和离”；宋明理学兴起并成为统治思想后，“存天理，灭人欲”观念</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渗透立法，宋代限制女子悔婚，明代约束卑幼擅自婚配，体现儒家伦理对婚姻行为的规范。最后，概括总</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结即可，如古代婚姻立法与政治需求、经济形态、文化思潮深度绑定，是社会整体发展状态的法律投射，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该观点准确揭示二者内在联系，体现了唯物史观观察社会现象的研究方向。</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SimSun" w:hAnsi="SimSun" w:cs="SimSun"/>
          <w:color w:val="000000"/>
          <w:spacing w:val="0"/>
          <w:sz w:val="21"/>
        </w:rPr>
        <w:t>阅读材料，完成下列要求。</w:t>
      </w:r>
    </w:p>
    <w:p>
      <w:pPr>
        <w:spacing w:before="237" w:after="0" w:line="220" w:lineRule="exact"/>
        <w:ind w:left="450" w:right="0" w:firstLine="0"/>
        <w:jc w:val="left"/>
        <w:rPr>
          <w:rFonts w:ascii="Times New Roman"/>
          <w:color w:val="000000"/>
          <w:spacing w:val="0"/>
          <w:sz w:val="21"/>
        </w:rPr>
      </w:pPr>
      <w:r>
        <w:rPr>
          <w:rFonts w:ascii="KaiTi" w:hAnsi="KaiTi" w:cs="KaiTi"/>
          <w:color w:val="000000"/>
          <w:spacing w:val="1"/>
          <w:sz w:val="21"/>
        </w:rPr>
        <w:t>材料</w:t>
      </w:r>
      <w:r>
        <w:rPr>
          <w:rFonts w:ascii="Times New Roman"/>
          <w:color w:val="000000"/>
          <w:spacing w:val="160"/>
          <w:sz w:val="21"/>
        </w:rPr>
        <w:t xml:space="preserve"> </w:t>
      </w:r>
      <w:r>
        <w:rPr>
          <w:rFonts w:ascii="KaiTi" w:hAnsi="KaiTi" w:cs="KaiTi"/>
          <w:color w:val="000000"/>
          <w:spacing w:val="1"/>
          <w:sz w:val="21"/>
        </w:rPr>
        <w:t>中华民族凝聚力的形成，是不同历史阶段核心力量推动与时代需求共振的结果：秦汉时期，大</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一统政权通过确立“中国”正统认同、构建“炎黄子孙”血统体系，将中原与边缘族群纳入共同文化框架，</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初步凝聚族群向心力；近代以来，面对列强侵略，太平天国运动的跨族群协作、“五族共和”理念的提出，</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尤其是抗日战争中汉、满、蒙、回、藏等各族民众的并肩抗争，让“中华民族”从文化认同升华为命运共</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同体认同；新中国成立后，民族区域自治制度保障了各民族平等权利，西部大开发战略助力民族地区发展，</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在“共同繁荣”目标下，中华民族凝聚力进一步强化，形成“多元一体”的稳固格局。</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3"/>
          <w:sz w:val="21"/>
        </w:rPr>
        <w:t>——摘编自《中外历史纲要》、费孝通《中华民族多元一体格局》及习近平总书记关于民族团结进步的重要</w:t>
      </w:r>
    </w:p>
    <w:p>
      <w:pPr>
        <w:spacing w:before="248" w:after="0" w:line="220" w:lineRule="exact"/>
        <w:ind w:left="9330" w:right="0" w:firstLine="0"/>
        <w:jc w:val="left"/>
        <w:rPr>
          <w:rFonts w:ascii="Times New Roman"/>
          <w:color w:val="000000"/>
          <w:spacing w:val="0"/>
          <w:sz w:val="21"/>
        </w:rPr>
      </w:pPr>
      <w:r>
        <w:rPr>
          <w:rFonts w:ascii="KaiTi" w:hAnsi="KaiTi" w:cs="KaiTi"/>
          <w:color w:val="000000"/>
          <w:spacing w:val="0"/>
          <w:sz w:val="21"/>
        </w:rPr>
        <w:t>论述</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根据材料并结合所学知识，围绕“中华民族凝聚力的发展动力”这一主题，自拟论题，并进行阐述。（要求：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观点正确，史论结合，条理清晰，表述成文）</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【答案】</w:t>
      </w:r>
      <w:r>
        <w:rPr>
          <w:rFonts w:ascii="SimSun" w:hAnsi="SimSun" w:cs="SimSun"/>
          <w:color w:val="000000"/>
          <w:spacing w:val="0"/>
          <w:sz w:val="21"/>
        </w:rPr>
        <w:t>示例</w:t>
      </w:r>
      <w:r>
        <w:rPr>
          <w:rFonts w:ascii="Times New Roman"/>
          <w:color w:val="000000"/>
          <w:spacing w:val="0"/>
          <w:sz w:val="21"/>
        </w:rPr>
        <w:t xml:space="preserve"> </w:t>
      </w:r>
      <w:r>
        <w:rPr>
          <w:rFonts w:ascii="SimSun" w:hAnsi="SimSun" w:cs="SimSun"/>
          <w:color w:val="000000"/>
          <w:spacing w:val="0"/>
          <w:sz w:val="21"/>
        </w:rPr>
        <w:t>1：</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论题：制度创新与政策调适是凝聚民族力量的关键支撑。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阐述：历代制度创新始终为中华民族凝聚力发展提供制度保障。秦汉专门设立管理少数民族的官员（典客），</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管理少数民族，既强化中央管辖又尊重多元；唐朝推行羁糜州制度，在西域设安西都护府，将边疆族群纳</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入统一治理；元朝在西藏设宣政院，在云南、东北等少数民族地区推行行省制，进一步巩固多民族国家统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一。1947</w:t>
      </w:r>
      <w:r>
        <w:rPr>
          <w:rFonts w:ascii="Times New Roman"/>
          <w:color w:val="000000"/>
          <w:spacing w:val="-1"/>
          <w:sz w:val="21"/>
        </w:rPr>
        <w:t xml:space="preserve"> </w:t>
      </w:r>
      <w:r>
        <w:rPr>
          <w:rFonts w:ascii="SimSun" w:hAnsi="SimSun" w:cs="SimSun"/>
          <w:color w:val="000000"/>
          <w:spacing w:val="-1"/>
          <w:sz w:val="21"/>
        </w:rPr>
        <w:t>年内蒙古自治区成立，1954</w:t>
      </w:r>
      <w:r>
        <w:rPr>
          <w:rFonts w:ascii="Times New Roman"/>
          <w:color w:val="000000"/>
          <w:spacing w:val="-3"/>
          <w:sz w:val="21"/>
        </w:rPr>
        <w:t xml:space="preserve"> </w:t>
      </w:r>
      <w:r>
        <w:rPr>
          <w:rFonts w:ascii="SimSun" w:hAnsi="SimSun" w:cs="SimSun"/>
          <w:color w:val="000000"/>
          <w:spacing w:val="-1"/>
          <w:sz w:val="21"/>
        </w:rPr>
        <w:t>年宪法确立民族区域自治制度为基本制度，1984</w:t>
      </w:r>
      <w:r>
        <w:rPr>
          <w:rFonts w:ascii="Times New Roman"/>
          <w:color w:val="000000"/>
          <w:spacing w:val="-3"/>
          <w:sz w:val="21"/>
        </w:rPr>
        <w:t xml:space="preserve"> </w:t>
      </w:r>
      <w:r>
        <w:rPr>
          <w:rFonts w:ascii="SimSun" w:hAnsi="SimSun" w:cs="SimSun"/>
          <w:color w:val="000000"/>
          <w:spacing w:val="-2"/>
          <w:sz w:val="21"/>
        </w:rPr>
        <w:t>年《民族区域自治法》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细化保障，21</w:t>
      </w:r>
      <w:r>
        <w:rPr>
          <w:rFonts w:ascii="Times New Roman"/>
          <w:color w:val="000000"/>
          <w:spacing w:val="0"/>
          <w:sz w:val="21"/>
        </w:rPr>
        <w:t xml:space="preserve"> </w:t>
      </w:r>
      <w:r>
        <w:rPr>
          <w:rFonts w:ascii="SimSun" w:hAnsi="SimSun" w:cs="SimSun"/>
          <w:color w:val="000000"/>
          <w:spacing w:val="0"/>
          <w:sz w:val="21"/>
        </w:rPr>
        <w:t>世纪以来“西部大开发”中的“西气东输”工程，让新疆资源优势转化为发展成果。综上所</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述，从古代“因俗而治”到现代法治保障，制度创新实现了“多元”与“一体”的平衡，推动凝聚力持续</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3" w:name="br14"/>
      <w:bookmarkEnd w:id="13"/>
      <w:r>
        <w:rPr>
          <w:noProof/>
        </w:rPr>
        <w:pict>
          <v:shape id="_x0000_s1068" type="#_x0000_t75" style="width:2.75pt;height:2.75pt;margin-top:72.55pt;margin-left:404.15pt;mso-position-horizontal-relative:page;mso-position-vertical-relative:page;position:absolute;z-index:-251645952">
            <v:imagedata r:id="rId4" o:title=""/>
          </v:shape>
        </w:pict>
      </w:r>
      <w:r>
        <w:rPr>
          <w:noProof/>
        </w:rPr>
        <w:pict>
          <v:shape id="_x0000_s1069" type="#_x0000_t75" style="width:5pt;height:5.75pt;margin-top:473.3pt;margin-left:212.1pt;mso-position-horizontal-relative:page;mso-position-vertical-relative:page;position:absolute;z-index:-251646976">
            <v:imagedata r:id="rId5" o:title=""/>
          </v:shape>
        </w:pict>
      </w:r>
      <w:r>
        <w:rPr>
          <w:noProof/>
        </w:rPr>
        <w:pict>
          <v:shape id="_x0000_s1070" type="#_x0000_t75" style="width:2.75pt;height:2.75pt;margin-top:769.7pt;margin-left:116.8pt;mso-position-horizontal-relative:page;mso-position-vertical-relative:page;position:absolute;z-index:-251648000">
            <v:imagedata r:id="rId6" o:title=""/>
          </v:shape>
        </w:pict>
      </w:r>
      <w:r>
        <w:rPr>
          <w:rFonts w:ascii="SimSun" w:hAnsi="SimSun" w:cs="SimSun"/>
          <w:color w:val="000000"/>
          <w:spacing w:val="0"/>
          <w:sz w:val="21"/>
        </w:rPr>
        <w:t>强化。可见，贴合时代需求的制度设计，始终是中华民族凝聚的核心保障。</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示例</w:t>
      </w:r>
      <w:r>
        <w:rPr>
          <w:rFonts w:ascii="Times New Roman"/>
          <w:color w:val="000000"/>
          <w:spacing w:val="0"/>
          <w:sz w:val="21"/>
        </w:rPr>
        <w:t xml:space="preserve"> </w:t>
      </w:r>
      <w:r>
        <w:rPr>
          <w:rFonts w:ascii="SimSun" w:hAnsi="SimSun" w:cs="SimSun"/>
          <w:color w:val="000000"/>
          <w:spacing w:val="0"/>
          <w:sz w:val="21"/>
        </w:rPr>
        <w:t>2：</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论题：民族危机与国家统一实践共筑民族凝聚力根基。</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阐述：中华民族凝聚力在危机应对与统一进程中不断深化。鸦片战争后，中华民族开启了自觉发展的新阶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段。甲午战败引发亡国危机，康有为、梁启超发起“公车上书”，满汉士子共同呼吁变法；八国联军侵华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后，《辛丑条约》签订加剧民族危机，孙中山提出“驱除鞑虏，恢复中华”，后发展为“五族共和”，1912</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年《中华民国临时约法》明确各民族平等。抗日战争时期，抗日民族统一战线建立，形成全民族抗战局面，</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取得了伟大的抗日战争的胜利，极大地增强了民族自尊心和自信心。新中国成立后，1951</w:t>
      </w:r>
      <w:r>
        <w:rPr>
          <w:rFonts w:ascii="Times New Roman"/>
          <w:color w:val="000000"/>
          <w:spacing w:val="0"/>
          <w:sz w:val="21"/>
        </w:rPr>
        <w:t xml:space="preserve"> </w:t>
      </w:r>
      <w:r>
        <w:rPr>
          <w:rFonts w:ascii="SimSun" w:hAnsi="SimSun" w:cs="SimSun"/>
          <w:color w:val="000000"/>
          <w:spacing w:val="0"/>
          <w:sz w:val="21"/>
        </w:rPr>
        <w:t>年西藏和平解放，</w:t>
      </w:r>
    </w:p>
    <w:p>
      <w:pPr>
        <w:spacing w:before="248" w:after="0" w:line="220" w:lineRule="exact"/>
        <w:ind w:left="0" w:right="0" w:firstLine="0"/>
        <w:jc w:val="left"/>
        <w:rPr>
          <w:rFonts w:ascii="Times New Roman"/>
          <w:color w:val="000000"/>
          <w:spacing w:val="0"/>
          <w:sz w:val="21"/>
        </w:rPr>
      </w:pPr>
      <w:r>
        <w:rPr>
          <w:rFonts w:ascii="SimSun"/>
          <w:color w:val="000000"/>
          <w:spacing w:val="0"/>
          <w:sz w:val="21"/>
        </w:rPr>
        <w:t>1997</w:t>
      </w:r>
      <w:r>
        <w:rPr>
          <w:rFonts w:ascii="Times New Roman"/>
          <w:color w:val="000000"/>
          <w:spacing w:val="-1"/>
          <w:sz w:val="21"/>
        </w:rPr>
        <w:t xml:space="preserve"> </w:t>
      </w:r>
      <w:r>
        <w:rPr>
          <w:rFonts w:ascii="SimSun" w:hAnsi="SimSun" w:cs="SimSun"/>
          <w:color w:val="000000"/>
          <w:spacing w:val="0"/>
          <w:sz w:val="21"/>
        </w:rPr>
        <w:t>年香港回归，1999</w:t>
      </w:r>
      <w:r>
        <w:rPr>
          <w:rFonts w:ascii="Times New Roman"/>
          <w:color w:val="000000"/>
          <w:spacing w:val="-1"/>
          <w:sz w:val="21"/>
        </w:rPr>
        <w:t xml:space="preserve"> </w:t>
      </w:r>
      <w:r>
        <w:rPr>
          <w:rFonts w:ascii="SimSun" w:hAnsi="SimSun" w:cs="SimSun"/>
          <w:color w:val="000000"/>
          <w:spacing w:val="0"/>
          <w:sz w:val="21"/>
        </w:rPr>
        <w:t>年澳门回归，进一步巩固统一，增强了民族自豪感和凝聚力。综上所述，危机唤醒</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共识，统一夯实根基，二者共同推动民族凝聚，印证了中华民族在困境中团结、在统一中发展的历史逻辑。</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【详解】本题是评论解说题。时空是古代至现代的中国。本题为开放性试题，答案言之成理即可。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示例</w:t>
      </w:r>
      <w:r>
        <w:rPr>
          <w:rFonts w:ascii="Times New Roman"/>
          <w:color w:val="000000"/>
          <w:spacing w:val="-4"/>
          <w:sz w:val="21"/>
        </w:rPr>
        <w:t xml:space="preserve"> </w:t>
      </w:r>
      <w:r>
        <w:rPr>
          <w:rFonts w:ascii="SimSun" w:hAnsi="SimSun" w:cs="SimSun"/>
          <w:color w:val="000000"/>
          <w:spacing w:val="-1"/>
          <w:sz w:val="21"/>
        </w:rPr>
        <w:t>1：首先，根据材料“新中国成立后，民族区域自治制度保障了各民族平等权利，西部大开发战略助力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民族地区发展，在‘共同繁荣’目标下，中华民族凝聚力进一步强化”可知，材料强调了不同历史时期制</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度与政策调整对中华民族凝聚力的推动作用，结合所学知识可以拟定论点为：制度创新与政策调适是凝聚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民族力量的关键支撑。其次，关于阐释可结合所学知识，从古代王朝民族治理制度创新（秦汉典客制、唐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朝羁縻州制度、元朝宣政院与行省制）、现代民族政策实践（民族区域自治制度的确立与完善、西部大开发</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战略的实施）、制度创新对“多元一体”民族格局的保障作用等角度进行分析，突出“制度与政策适配时代</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需求推动民族凝聚”的主题。最后总结升华，从古代“因俗而治”到现代法治保障，制度创新实现了“多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元”与“一体”的平衡，推动凝聚力持续强化。可见，贴合时代需求的制度设计，始终是中华民族凝聚的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核心保障。</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示例</w:t>
      </w:r>
      <w:r>
        <w:rPr>
          <w:rFonts w:ascii="Times New Roman"/>
          <w:color w:val="000000"/>
          <w:spacing w:val="-2"/>
          <w:sz w:val="21"/>
        </w:rPr>
        <w:t xml:space="preserve"> </w:t>
      </w:r>
      <w:r>
        <w:rPr>
          <w:rFonts w:ascii="SimSun" w:hAnsi="SimSun" w:cs="SimSun"/>
          <w:color w:val="000000"/>
          <w:spacing w:val="-1"/>
          <w:sz w:val="21"/>
        </w:rPr>
        <w:t>2：首先，根据材料“近代以来，面对列强侵略……尤其是抗日战争中汉、满、蒙、回、藏等各族民众</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的并肩抗争，让‘中华民族’从文化认同升华为命运共同体认同；新中国成立后……进一步巩固统一，中华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民族凝聚力进一步强化”可知，材料强调了民族危机应对与国家统一实践对筑牢民族凝聚力根基的双重作</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用，结合所学知识可以拟定论点为：民族危机与国家统一实践共筑民族凝聚力根基。其次，关于阐释可结</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7"/>
          <w:sz w:val="21"/>
        </w:rPr>
        <w:t>合所学知识，从近代民族危机下的民族认同觉醒（甲午战败后维新派的救亡图存、“五族共和”理念的提出）、</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全民族抗战与中华民族命运共同体的形成、新中国国家统一实践（西藏和平解放、港澳回归）对民族凝聚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力的巩固等角度进行分析，突出“危机唤醒共识、统一夯实根基”的主题。最后总结升华，危机唤醒共识，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统一夯实根基，二者共同推动民族凝聚，印证了中华民族在困境中团结、在统一中发展的历史逻辑。</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SimSun" w:hAnsi="SimSun" w:cs="SimSun"/>
          <w:color w:val="000000"/>
          <w:spacing w:val="0"/>
          <w:sz w:val="21"/>
        </w:rPr>
        <w:t>阅读材料，完成下列要求。</w:t>
      </w:r>
    </w:p>
    <w:p>
      <w:pPr>
        <w:spacing w:before="108"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450" w:right="0" w:firstLine="0"/>
        <w:jc w:val="left"/>
        <w:rPr>
          <w:rFonts w:ascii="Times New Roman"/>
          <w:color w:val="000000"/>
          <w:spacing w:val="0"/>
          <w:sz w:val="21"/>
        </w:rPr>
      </w:pPr>
      <w:bookmarkStart w:id="14" w:name="br15"/>
      <w:bookmarkEnd w:id="14"/>
      <w:r>
        <w:rPr>
          <w:noProof/>
        </w:rPr>
        <w:pict>
          <v:shape id="_x0000_s1071" type="#_x0000_t75" style="width:2.75pt;height:2.75pt;margin-top:72.55pt;margin-left:404.15pt;mso-position-horizontal-relative:page;mso-position-vertical-relative:page;position:absolute;z-index:-251649024">
            <v:imagedata r:id="rId4" o:title=""/>
          </v:shape>
        </w:pict>
      </w:r>
      <w:r>
        <w:rPr>
          <w:noProof/>
        </w:rPr>
        <w:pict>
          <v:shape id="_x0000_s1072" type="#_x0000_t75" style="width:5pt;height:5.75pt;margin-top:473.3pt;margin-left:212.1pt;mso-position-horizontal-relative:page;mso-position-vertical-relative:page;position:absolute;z-index:-251650048">
            <v:imagedata r:id="rId5" o:title=""/>
          </v:shape>
        </w:pict>
      </w:r>
      <w:r>
        <w:rPr>
          <w:noProof/>
        </w:rPr>
        <w:pict>
          <v:shape id="_x0000_s1073" type="#_x0000_t75" style="width:2.75pt;height:2.75pt;margin-top:769.7pt;margin-left:116.8pt;mso-position-horizontal-relative:page;mso-position-vertical-relative:page;position:absolute;z-index:-251651072">
            <v:imagedata r:id="rId7" o:title=""/>
          </v:shape>
        </w:pict>
      </w:r>
      <w:r>
        <w:rPr>
          <w:noProof/>
        </w:rPr>
        <w:pict>
          <v:shape id="_x0000_s1074" type="#_x0000_t75" style="width:12.5pt;height:16.25pt;margin-top:444.75pt;margin-left:362.15pt;mso-position-horizontal-relative:page;mso-position-vertical-relative:page;position:absolute;z-index:-251652096">
            <v:imagedata r:id="rId19" o:title=""/>
          </v:shape>
        </w:pict>
      </w:r>
      <w:r>
        <w:rPr>
          <w:rFonts w:ascii="KaiTi" w:hAnsi="KaiTi" w:cs="KaiTi"/>
          <w:color w:val="000000"/>
          <w:spacing w:val="0"/>
          <w:sz w:val="21"/>
        </w:rPr>
        <w:t>材料一</w:t>
      </w:r>
      <w:r>
        <w:rPr>
          <w:rFonts w:ascii="Times New Roman"/>
          <w:color w:val="000000"/>
          <w:spacing w:val="158"/>
          <w:sz w:val="21"/>
        </w:rPr>
        <w:t xml:space="preserve"> </w:t>
      </w:r>
      <w:r>
        <w:rPr>
          <w:rFonts w:ascii="KaiTi" w:hAnsi="KaiTi" w:cs="KaiTi"/>
          <w:color w:val="000000"/>
          <w:spacing w:val="0"/>
          <w:sz w:val="21"/>
        </w:rPr>
        <w:t>为对抗诺曼人入侵，阿莱克修斯一世（1081—1118</w:t>
      </w:r>
      <w:r>
        <w:rPr>
          <w:rFonts w:ascii="Times New Roman"/>
          <w:color w:val="000000"/>
          <w:spacing w:val="0"/>
          <w:sz w:val="21"/>
        </w:rPr>
        <w:t xml:space="preserve"> </w:t>
      </w:r>
      <w:r>
        <w:rPr>
          <w:rFonts w:ascii="KaiTi" w:hAnsi="KaiTi" w:cs="KaiTi"/>
          <w:color w:val="000000"/>
          <w:spacing w:val="0"/>
          <w:sz w:val="21"/>
        </w:rPr>
        <w:t>年在位）授予威尼斯商人免税权、领土管</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3"/>
          <w:sz w:val="21"/>
        </w:rPr>
        <w:t>辖权（如第拉修姆教堂控制权）、威尼斯总督“首席大贵族”头衔等特权，甚至允许威尼斯在君士坦丁堡划</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定专属商业区。这一决策短期内缓解了西部边疆危机，但导致拜占庭对威尼斯的经济与军事依赖。</w:t>
      </w:r>
    </w:p>
    <w:p>
      <w:pPr>
        <w:spacing w:before="248" w:after="0" w:line="220" w:lineRule="exact"/>
        <w:ind w:left="2397" w:right="0" w:firstLine="0"/>
        <w:jc w:val="left"/>
        <w:rPr>
          <w:rFonts w:ascii="Times New Roman"/>
          <w:color w:val="000000"/>
          <w:spacing w:val="0"/>
          <w:sz w:val="21"/>
        </w:rPr>
      </w:pPr>
      <w:r>
        <w:rPr>
          <w:rFonts w:ascii="KaiTi" w:hAnsi="KaiTi" w:cs="KaiTi"/>
          <w:color w:val="000000"/>
          <w:spacing w:val="0"/>
          <w:sz w:val="21"/>
        </w:rPr>
        <w:t>——摘编自蒙晨晨《拜占庭皇帝阿莱克修斯一世授予威尼斯〈金玺诏书〉再考》</w:t>
      </w:r>
    </w:p>
    <w:p>
      <w:pPr>
        <w:spacing w:before="248" w:after="0" w:line="220" w:lineRule="exact"/>
        <w:ind w:left="450" w:right="0" w:firstLine="0"/>
        <w:jc w:val="left"/>
        <w:rPr>
          <w:rFonts w:ascii="Times New Roman"/>
          <w:color w:val="000000"/>
          <w:spacing w:val="0"/>
          <w:sz w:val="21"/>
        </w:rPr>
      </w:pPr>
      <w:r>
        <w:rPr>
          <w:rFonts w:ascii="KaiTi" w:hAnsi="KaiTi" w:cs="KaiTi"/>
          <w:color w:val="000000"/>
          <w:spacing w:val="0"/>
          <w:sz w:val="21"/>
        </w:rPr>
        <w:t>材料二</w:t>
      </w:r>
      <w:r>
        <w:rPr>
          <w:rFonts w:ascii="Times New Roman"/>
          <w:color w:val="000000"/>
          <w:spacing w:val="158"/>
          <w:sz w:val="21"/>
        </w:rPr>
        <w:t xml:space="preserve"> </w:t>
      </w:r>
      <w:r>
        <w:rPr>
          <w:rFonts w:ascii="KaiTi"/>
          <w:color w:val="000000"/>
          <w:spacing w:val="0"/>
          <w:sz w:val="21"/>
        </w:rPr>
        <w:t>19</w:t>
      </w:r>
      <w:r>
        <w:rPr>
          <w:rFonts w:ascii="Times New Roman"/>
          <w:color w:val="000000"/>
          <w:spacing w:val="-2"/>
          <w:sz w:val="21"/>
        </w:rPr>
        <w:t xml:space="preserve"> </w:t>
      </w:r>
      <w:r>
        <w:rPr>
          <w:rFonts w:ascii="KaiTi" w:hAnsi="KaiTi" w:cs="KaiTi"/>
          <w:color w:val="000000"/>
          <w:spacing w:val="-1"/>
          <w:sz w:val="21"/>
        </w:rPr>
        <w:t>世纪中期，英国工业城市快速扩张，贫富分化加剧，基层治理面临严峻挑战。1835</w:t>
      </w:r>
      <w:r>
        <w:rPr>
          <w:rFonts w:ascii="Times New Roman"/>
          <w:color w:val="000000"/>
          <w:spacing w:val="-1"/>
          <w:sz w:val="21"/>
        </w:rPr>
        <w:t xml:space="preserve"> </w:t>
      </w:r>
      <w:r>
        <w:rPr>
          <w:rFonts w:ascii="KaiTi" w:hAnsi="KaiTi" w:cs="KaiTi"/>
          <w:color w:val="000000"/>
          <w:spacing w:val="-4"/>
          <w:sz w:val="21"/>
        </w:rPr>
        <w:t>年《市</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政法案》规定，取消地方治安法官的部分行政权力，授权城市选举产生的市议会负责道路、排水、卫生等</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公共事务；1870</w:t>
      </w:r>
      <w:r>
        <w:rPr>
          <w:rFonts w:ascii="Times New Roman"/>
          <w:color w:val="000000"/>
          <w:spacing w:val="0"/>
          <w:sz w:val="21"/>
        </w:rPr>
        <w:t xml:space="preserve"> </w:t>
      </w:r>
      <w:r>
        <w:rPr>
          <w:rFonts w:ascii="KaiTi" w:hAnsi="KaiTi" w:cs="KaiTi"/>
          <w:color w:val="000000"/>
          <w:spacing w:val="0"/>
          <w:sz w:val="21"/>
        </w:rPr>
        <w:t>年《教育法》赋予地方委员会管理教育的权力，推动公共教育普及。同时，慈善组织、教</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会等民间力量积极参与贫困救济、卫生改善等基层事务，形成了官方治理与民间参与结合的基层治理模式。</w:t>
      </w:r>
    </w:p>
    <w:p>
      <w:pPr>
        <w:spacing w:before="248" w:after="0" w:line="220" w:lineRule="exact"/>
        <w:ind w:left="6809" w:right="0" w:firstLine="0"/>
        <w:jc w:val="left"/>
        <w:rPr>
          <w:rFonts w:ascii="Times New Roman"/>
          <w:color w:val="000000"/>
          <w:spacing w:val="0"/>
          <w:sz w:val="21"/>
        </w:rPr>
      </w:pPr>
      <w:r>
        <w:rPr>
          <w:rFonts w:ascii="KaiTi" w:hAnsi="KaiTi" w:cs="KaiTi"/>
          <w:color w:val="000000"/>
          <w:spacing w:val="0"/>
          <w:sz w:val="21"/>
        </w:rPr>
        <w:t>——摘编自钱乘旦《英国通史》</w:t>
      </w:r>
    </w:p>
    <w:p>
      <w:pPr>
        <w:spacing w:before="248" w:after="0" w:line="220" w:lineRule="exact"/>
        <w:ind w:left="450" w:right="0" w:firstLine="0"/>
        <w:jc w:val="left"/>
        <w:rPr>
          <w:rFonts w:ascii="Times New Roman"/>
          <w:color w:val="000000"/>
          <w:spacing w:val="0"/>
          <w:sz w:val="21"/>
        </w:rPr>
      </w:pPr>
      <w:r>
        <w:rPr>
          <w:rFonts w:ascii="KaiTi" w:hAnsi="KaiTi" w:cs="KaiTi"/>
          <w:color w:val="000000"/>
          <w:spacing w:val="0"/>
          <w:sz w:val="21"/>
        </w:rPr>
        <w:t>材料三</w:t>
      </w:r>
      <w:r>
        <w:rPr>
          <w:rFonts w:ascii="Times New Roman"/>
          <w:color w:val="000000"/>
          <w:spacing w:val="158"/>
          <w:sz w:val="21"/>
        </w:rPr>
        <w:t xml:space="preserve"> </w:t>
      </w:r>
      <w:r>
        <w:rPr>
          <w:rFonts w:ascii="KaiTi"/>
          <w:color w:val="000000"/>
          <w:spacing w:val="0"/>
          <w:sz w:val="21"/>
        </w:rPr>
        <w:t>20</w:t>
      </w:r>
      <w:r>
        <w:rPr>
          <w:rFonts w:ascii="Times New Roman"/>
          <w:color w:val="000000"/>
          <w:spacing w:val="0"/>
          <w:sz w:val="21"/>
        </w:rPr>
        <w:t xml:space="preserve"> </w:t>
      </w:r>
      <w:r>
        <w:rPr>
          <w:rFonts w:ascii="KaiTi" w:hAnsi="KaiTi" w:cs="KaiTi"/>
          <w:color w:val="000000"/>
          <w:spacing w:val="0"/>
          <w:sz w:val="21"/>
        </w:rPr>
        <w:t>世纪</w:t>
      </w:r>
      <w:r>
        <w:rPr>
          <w:rFonts w:ascii="Times New Roman"/>
          <w:color w:val="000000"/>
          <w:spacing w:val="0"/>
          <w:sz w:val="21"/>
        </w:rPr>
        <w:t xml:space="preserve"> </w:t>
      </w:r>
      <w:r>
        <w:rPr>
          <w:rFonts w:ascii="KaiTi"/>
          <w:color w:val="000000"/>
          <w:spacing w:val="0"/>
          <w:sz w:val="21"/>
        </w:rPr>
        <w:t>60</w:t>
      </w:r>
      <w:r>
        <w:rPr>
          <w:rFonts w:ascii="Times New Roman"/>
          <w:color w:val="000000"/>
          <w:spacing w:val="0"/>
          <w:sz w:val="21"/>
        </w:rPr>
        <w:t xml:space="preserve"> </w:t>
      </w:r>
      <w:r>
        <w:rPr>
          <w:rFonts w:ascii="KaiTi" w:hAnsi="KaiTi" w:cs="KaiTi"/>
          <w:color w:val="000000"/>
          <w:spacing w:val="0"/>
          <w:sz w:val="21"/>
        </w:rPr>
        <w:t>年代，美国城市骚乱频发，基层社会矛盾尖锐。联邦政府推出“社区行动计划”，</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1"/>
          <w:sz w:val="21"/>
        </w:rPr>
        <w:t>鼓励社区居民参与公共事务决策；20</w:t>
      </w:r>
      <w:r>
        <w:rPr>
          <w:rFonts w:ascii="Times New Roman"/>
          <w:color w:val="000000"/>
          <w:spacing w:val="-4"/>
          <w:sz w:val="21"/>
        </w:rPr>
        <w:t xml:space="preserve"> </w:t>
      </w:r>
      <w:r>
        <w:rPr>
          <w:rFonts w:ascii="KaiTi" w:hAnsi="KaiTi" w:cs="KaiTi"/>
          <w:color w:val="000000"/>
          <w:spacing w:val="0"/>
          <w:sz w:val="21"/>
        </w:rPr>
        <w:t>世纪</w:t>
      </w:r>
      <w:r>
        <w:rPr>
          <w:rFonts w:ascii="Times New Roman"/>
          <w:color w:val="000000"/>
          <w:spacing w:val="-5"/>
          <w:sz w:val="21"/>
        </w:rPr>
        <w:t xml:space="preserve"> </w:t>
      </w:r>
      <w:r>
        <w:rPr>
          <w:rFonts w:ascii="KaiTi"/>
          <w:color w:val="000000"/>
          <w:spacing w:val="0"/>
          <w:sz w:val="21"/>
        </w:rPr>
        <w:t>80</w:t>
      </w:r>
      <w:r>
        <w:rPr>
          <w:rFonts w:ascii="Times New Roman"/>
          <w:color w:val="000000"/>
          <w:spacing w:val="-5"/>
          <w:sz w:val="21"/>
        </w:rPr>
        <w:t xml:space="preserve"> </w:t>
      </w:r>
      <w:r>
        <w:rPr>
          <w:rFonts w:ascii="KaiTi" w:hAnsi="KaiTi" w:cs="KaiTi"/>
          <w:color w:val="000000"/>
          <w:spacing w:val="-1"/>
          <w:sz w:val="21"/>
        </w:rPr>
        <w:t>年代，新公共管理运动兴起，政府将部分基层公共服务外包给</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私营企业和非营利组织，减少政府直接干预。同时，美国基层治理注重法律保障，通过《社区再投资法》</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等法案明确各方权责，形成了多元主体协同、法律规范的治理体系。</w:t>
      </w:r>
    </w:p>
    <w:p>
      <w:pPr>
        <w:spacing w:before="248" w:after="0" w:line="220" w:lineRule="exact"/>
        <w:ind w:left="4918" w:right="0" w:firstLine="0"/>
        <w:jc w:val="left"/>
        <w:rPr>
          <w:rFonts w:ascii="Times New Roman"/>
          <w:color w:val="000000"/>
          <w:spacing w:val="0"/>
          <w:sz w:val="21"/>
        </w:rPr>
      </w:pPr>
      <w:r>
        <w:rPr>
          <w:rFonts w:ascii="KaiTi" w:hAnsi="KaiTi" w:cs="KaiTi"/>
          <w:color w:val="000000"/>
          <w:spacing w:val="0"/>
          <w:sz w:val="21"/>
        </w:rPr>
        <w:t>——摘编自谢莉·安斯汀《美国基层治理模式研究》</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）根据材料一、二，概括拜占庭帝国与近代英国基层治理相关举措的差异，并结合所学知识，分析近代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英国举措的背景。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）根据材料二、三并结合所学知识，指出近代以来西方基层治理</w:t>
      </w:r>
      <w:r>
        <w:rPr>
          <w:rFonts w:ascii="Times New Roman"/>
          <w:color w:val="000000"/>
          <w:spacing w:val="158"/>
          <w:sz w:val="21"/>
        </w:rPr>
        <w:t xml:space="preserve"> </w:t>
      </w:r>
      <w:r>
        <w:rPr>
          <w:rFonts w:ascii="SimSun" w:hAnsi="SimSun" w:cs="SimSun"/>
          <w:color w:val="000000"/>
          <w:spacing w:val="0"/>
          <w:sz w:val="21"/>
        </w:rPr>
        <w:t>发展趋势，并说明其形成的历史影响。</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）根据材料并结合所学知识，谈谈你对古今中外基层治理的认识。</w:t>
      </w:r>
    </w:p>
    <w:p>
      <w:pPr>
        <w:spacing w:before="226" w:after="0" w:line="243" w:lineRule="exact"/>
        <w:ind w:left="0" w:right="0" w:firstLine="0"/>
        <w:jc w:val="left"/>
        <w:rPr>
          <w:rFonts w:ascii="Times New Roman"/>
          <w:color w:val="000000"/>
          <w:spacing w:val="0"/>
          <w:sz w:val="21"/>
        </w:rPr>
      </w:pPr>
      <w:r>
        <w:rPr>
          <w:rFonts w:ascii="SimSun" w:hAnsi="SimSun" w:cs="SimSun"/>
          <w:color w:val="2E75B6"/>
          <w:spacing w:val="1"/>
          <w:sz w:val="21"/>
        </w:rPr>
        <w:t>【答案】</w:t>
      </w:r>
      <w:r>
        <w:rPr>
          <w:rFonts w:ascii="SimSun" w:hAnsi="SimSun" w:cs="SimSun"/>
          <w:color w:val="000000"/>
          <w:spacing w:val="2"/>
          <w:sz w:val="21"/>
        </w:rPr>
        <w:t>（</w:t>
      </w:r>
      <w:r>
        <w:rPr>
          <w:rFonts w:ascii="Times New Roman"/>
          <w:color w:val="000000"/>
          <w:spacing w:val="0"/>
          <w:sz w:val="21"/>
        </w:rPr>
        <w:t>1</w:t>
      </w:r>
      <w:r>
        <w:rPr>
          <w:rFonts w:ascii="SimSun" w:hAnsi="SimSun" w:cs="SimSun"/>
          <w:color w:val="000000"/>
          <w:spacing w:val="2"/>
          <w:sz w:val="21"/>
        </w:rPr>
        <w:t>）差异：拜占庭帝国以授予特权、依赖威尼斯为主；英国以立法授权地方自治机构管理公共事</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务，官方治理与民间参与结合。</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背景：工业革命推动城市化进程；贫富分化加剧，社会矛盾突出；资本主义民主制度的发展完善；思想和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教育发展。</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）趋势：治理主体多元化，政府、民间组织、私营企业等协同；治理方式法律化，法律保障、制度完善；</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治理职能专业化，公共服务细化、外包。</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影响：缓解了基层社会矛盾；提升了公共服务效率；促进了社会稳定与发展；为其他国家提供了治理借鉴。</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）认识：基层治理需要适应时代发展需要；需要平衡政府主导与多元参与；需要注重制度保障与权责明</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确；应兼顾短期成效与长远发展。</w:t>
      </w:r>
    </w:p>
    <w:p>
      <w:pPr>
        <w:spacing w:before="248" w:after="0" w:line="220" w:lineRule="exact"/>
        <w:ind w:left="0" w:right="0" w:firstLine="0"/>
        <w:jc w:val="left"/>
        <w:rPr>
          <w:rFonts w:ascii="Times New Roman"/>
          <w:color w:val="000000"/>
          <w:spacing w:val="0"/>
          <w:sz w:val="21"/>
        </w:rPr>
      </w:pPr>
      <w:r>
        <w:rPr>
          <w:rFonts w:ascii="SimSun" w:hAnsi="SimSun" w:cs="SimSun"/>
          <w:color w:val="2E75B6"/>
          <w:spacing w:val="0"/>
          <w:sz w:val="21"/>
        </w:rPr>
        <w:t>【解析】</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1</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本题是背景题、对比题。时空是拜占庭帝国与近代英国。差异：根据材料“阿莱克修斯一世（1081—1118</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5" w:name="br16"/>
      <w:bookmarkEnd w:id="15"/>
      <w:r>
        <w:rPr>
          <w:noProof/>
        </w:rPr>
        <w:pict>
          <v:shape id="_x0000_s1075" type="#_x0000_t75" style="width:2.75pt;height:2.75pt;margin-top:72.55pt;margin-left:404.15pt;mso-position-horizontal-relative:page;mso-position-vertical-relative:page;position:absolute;z-index:-251653120">
            <v:imagedata r:id="rId4" o:title=""/>
          </v:shape>
        </w:pict>
      </w:r>
      <w:r>
        <w:rPr>
          <w:noProof/>
        </w:rPr>
        <w:pict>
          <v:shape id="_x0000_s1076" type="#_x0000_t75" style="width:5pt;height:5.75pt;margin-top:473.3pt;margin-left:212.1pt;mso-position-horizontal-relative:page;mso-position-vertical-relative:page;position:absolute;z-index:-251654144">
            <v:imagedata r:id="rId5" o:title=""/>
          </v:shape>
        </w:pict>
      </w:r>
      <w:r>
        <w:rPr>
          <w:noProof/>
        </w:rPr>
        <w:pict>
          <v:shape id="_x0000_s1077" type="#_x0000_t75" style="width:2.75pt;height:2.75pt;margin-top:769.7pt;margin-left:116.8pt;mso-position-horizontal-relative:page;mso-position-vertical-relative:page;position:absolute;z-index:-251655168">
            <v:imagedata r:id="rId6" o:title=""/>
          </v:shape>
        </w:pict>
      </w:r>
      <w:r>
        <w:rPr>
          <w:rFonts w:ascii="SimSun" w:hAnsi="SimSun" w:cs="SimSun"/>
          <w:color w:val="000000"/>
          <w:spacing w:val="-3"/>
          <w:sz w:val="21"/>
        </w:rPr>
        <w:t>年在位）授予威尼斯商人免税权、领土管辖权（如第拉修姆教堂控制权）、威尼斯总督‘首席大贵族’头衔</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等特权，甚至允许威尼斯在君士坦丁堡划定专属商业区”可知，拜占庭帝国以授予特权、依赖威尼斯为主；</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根据材料“1835</w:t>
      </w:r>
      <w:r>
        <w:rPr>
          <w:rFonts w:ascii="Times New Roman"/>
          <w:color w:val="000000"/>
          <w:spacing w:val="0"/>
          <w:sz w:val="21"/>
        </w:rPr>
        <w:t xml:space="preserve"> </w:t>
      </w:r>
      <w:r>
        <w:rPr>
          <w:rFonts w:ascii="SimSun" w:hAnsi="SimSun" w:cs="SimSun"/>
          <w:color w:val="000000"/>
          <w:spacing w:val="0"/>
          <w:sz w:val="21"/>
        </w:rPr>
        <w:t>年《市政法案》规定，取消地方治安法官的部分行政权力，授权城市选举产生的市议会负</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责道路、排水、卫生等公共事务；1870</w:t>
      </w:r>
      <w:r>
        <w:rPr>
          <w:rFonts w:ascii="Times New Roman"/>
          <w:color w:val="000000"/>
          <w:spacing w:val="0"/>
          <w:sz w:val="21"/>
        </w:rPr>
        <w:t xml:space="preserve"> </w:t>
      </w:r>
      <w:r>
        <w:rPr>
          <w:rFonts w:ascii="SimSun" w:hAnsi="SimSun" w:cs="SimSun"/>
          <w:color w:val="000000"/>
          <w:spacing w:val="0"/>
          <w:sz w:val="21"/>
        </w:rPr>
        <w:t>年《教育法》赋予地方委员会管理教育的权力，推动公共教育普及。</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同时，慈善组织、教会等民间力量积极参与贫困救济、卫生改善等基层事务，形成了官方治理与民间参与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结合的基层治理模式”可知，英国以立法授权地方自治机构管理公共事务，官方治理与民间参与结合。背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景：根据材料“19</w:t>
      </w:r>
      <w:r>
        <w:rPr>
          <w:rFonts w:ascii="Times New Roman"/>
          <w:color w:val="000000"/>
          <w:spacing w:val="0"/>
          <w:sz w:val="21"/>
        </w:rPr>
        <w:t xml:space="preserve"> </w:t>
      </w:r>
      <w:r>
        <w:rPr>
          <w:rFonts w:ascii="SimSun" w:hAnsi="SimSun" w:cs="SimSun"/>
          <w:color w:val="000000"/>
          <w:spacing w:val="0"/>
          <w:sz w:val="21"/>
        </w:rPr>
        <w:t>世纪中期，英国工业城市快速扩张，贫富分化加剧，基层治理面临严峻挑战”可知，工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业革命推动城市化进程；贫富分化加剧，社会矛盾突出；根据材料“1835</w:t>
      </w:r>
      <w:r>
        <w:rPr>
          <w:rFonts w:ascii="Times New Roman"/>
          <w:color w:val="000000"/>
          <w:spacing w:val="0"/>
          <w:sz w:val="21"/>
        </w:rPr>
        <w:t xml:space="preserve"> </w:t>
      </w:r>
      <w:r>
        <w:rPr>
          <w:rFonts w:ascii="SimSun" w:hAnsi="SimSun" w:cs="SimSun"/>
          <w:color w:val="000000"/>
          <w:spacing w:val="0"/>
          <w:sz w:val="21"/>
        </w:rPr>
        <w:t>年《市政法案》规定，取消地方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治安法官的部分行政权力，授权城市选举产生的市议会负责道路、排水、卫生等公共事务”并结合所学知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识可知，资本主义民主制度的发展完善；根据材料“1870</w:t>
      </w:r>
      <w:r>
        <w:rPr>
          <w:rFonts w:ascii="Times New Roman"/>
          <w:color w:val="000000"/>
          <w:spacing w:val="0"/>
          <w:sz w:val="21"/>
        </w:rPr>
        <w:t xml:space="preserve"> </w:t>
      </w:r>
      <w:r>
        <w:rPr>
          <w:rFonts w:ascii="SimSun" w:hAnsi="SimSun" w:cs="SimSun"/>
          <w:color w:val="000000"/>
          <w:spacing w:val="0"/>
          <w:sz w:val="21"/>
        </w:rPr>
        <w:t>年《教育法》赋予地方委员会管理教育的权力，</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推动公共教育普及”并结合所学知识可知，思想和教育发展。</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2</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本题是特点题、影响题。时空是近代以来西方国家。趋势：根据材料“授权城市选举产生的市议会负责道</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路、排水、卫生等公共事务”“慈善组织、教会等民间力量积极参与贫困救济、卫生改善等基层事务，形</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1"/>
          <w:sz w:val="21"/>
        </w:rPr>
        <w:t>成了官方治理与民间参与结合的基层治理模式”“鼓励社区居民参与公共事务决策；20</w:t>
      </w:r>
      <w:r>
        <w:rPr>
          <w:rFonts w:ascii="Times New Roman"/>
          <w:color w:val="000000"/>
          <w:spacing w:val="-6"/>
          <w:sz w:val="21"/>
        </w:rPr>
        <w:t xml:space="preserve"> </w:t>
      </w:r>
      <w:r>
        <w:rPr>
          <w:rFonts w:ascii="SimSun" w:hAnsi="SimSun" w:cs="SimSun"/>
          <w:color w:val="000000"/>
          <w:spacing w:val="0"/>
          <w:sz w:val="21"/>
        </w:rPr>
        <w:t>世纪</w:t>
      </w:r>
      <w:r>
        <w:rPr>
          <w:rFonts w:ascii="Times New Roman"/>
          <w:color w:val="000000"/>
          <w:spacing w:val="-6"/>
          <w:sz w:val="21"/>
        </w:rPr>
        <w:t xml:space="preserve"> </w:t>
      </w:r>
      <w:r>
        <w:rPr>
          <w:rFonts w:ascii="SimSun"/>
          <w:color w:val="000000"/>
          <w:spacing w:val="0"/>
          <w:sz w:val="21"/>
        </w:rPr>
        <w:t>80</w:t>
      </w:r>
      <w:r>
        <w:rPr>
          <w:rFonts w:ascii="Times New Roman"/>
          <w:color w:val="000000"/>
          <w:spacing w:val="-6"/>
          <w:sz w:val="21"/>
        </w:rPr>
        <w:t xml:space="preserve"> </w:t>
      </w:r>
      <w:r>
        <w:rPr>
          <w:rFonts w:ascii="SimSun" w:hAnsi="SimSun" w:cs="SimSun"/>
          <w:color w:val="000000"/>
          <w:spacing w:val="-5"/>
          <w:sz w:val="21"/>
        </w:rPr>
        <w:t>年代，新公</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共管理运动兴起，政府将部分基层公共服务外包给私营企业和非营利组织”可知，治理主体多元化，政府、</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民间组织、私营企业等协同；治理职能专业化，公共服务细化、外包；根据材料“1835</w:t>
      </w:r>
      <w:r>
        <w:rPr>
          <w:rFonts w:ascii="Times New Roman"/>
          <w:color w:val="000000"/>
          <w:spacing w:val="0"/>
          <w:sz w:val="21"/>
        </w:rPr>
        <w:t xml:space="preserve"> </w:t>
      </w:r>
      <w:r>
        <w:rPr>
          <w:rFonts w:ascii="SimSun" w:hAnsi="SimSun" w:cs="SimSun"/>
          <w:color w:val="000000"/>
          <w:spacing w:val="0"/>
          <w:sz w:val="21"/>
        </w:rPr>
        <w:t>年《市政法案》规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定”“1870</w:t>
      </w:r>
      <w:r>
        <w:rPr>
          <w:rFonts w:ascii="Times New Roman"/>
          <w:color w:val="000000"/>
          <w:spacing w:val="-4"/>
          <w:sz w:val="21"/>
        </w:rPr>
        <w:t xml:space="preserve"> </w:t>
      </w:r>
      <w:r>
        <w:rPr>
          <w:rFonts w:ascii="SimSun" w:hAnsi="SimSun" w:cs="SimSun"/>
          <w:color w:val="000000"/>
          <w:spacing w:val="-4"/>
          <w:sz w:val="21"/>
        </w:rPr>
        <w:t>年《教育法》”“美国基层治理注重法律保障，通过《社区再投资法》等法案明确各方权责”可</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知，治理方式法律化，法律保障、制度完善。影响：根据材料“</w:t>
      </w:r>
      <w:r>
        <w:rPr>
          <w:rFonts w:ascii="Times New Roman"/>
          <w:color w:val="000000"/>
          <w:spacing w:val="368"/>
          <w:sz w:val="21"/>
        </w:rPr>
        <w:t xml:space="preserve"> </w:t>
      </w:r>
      <w:r>
        <w:rPr>
          <w:rFonts w:ascii="SimSun"/>
          <w:color w:val="000000"/>
          <w:spacing w:val="0"/>
          <w:sz w:val="21"/>
        </w:rPr>
        <w:t>1835</w:t>
      </w:r>
      <w:r>
        <w:rPr>
          <w:rFonts w:ascii="Times New Roman"/>
          <w:color w:val="000000"/>
          <w:spacing w:val="0"/>
          <w:sz w:val="21"/>
        </w:rPr>
        <w:t xml:space="preserve"> </w:t>
      </w:r>
      <w:r>
        <w:rPr>
          <w:rFonts w:ascii="SimSun" w:hAnsi="SimSun" w:cs="SimSun"/>
          <w:color w:val="000000"/>
          <w:spacing w:val="0"/>
          <w:sz w:val="21"/>
        </w:rPr>
        <w:t>年《市政法案》规定，取消地方</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治安法官的部分行政权力，授权城市选举产生的市议会负责道路、排水、卫生等公共事务；1870</w:t>
      </w:r>
      <w:r>
        <w:rPr>
          <w:rFonts w:ascii="Times New Roman"/>
          <w:color w:val="000000"/>
          <w:spacing w:val="0"/>
          <w:sz w:val="21"/>
        </w:rPr>
        <w:t xml:space="preserve"> </w:t>
      </w:r>
      <w:r>
        <w:rPr>
          <w:rFonts w:ascii="SimSun" w:hAnsi="SimSun" w:cs="SimSun"/>
          <w:color w:val="000000"/>
          <w:spacing w:val="0"/>
          <w:sz w:val="21"/>
        </w:rPr>
        <w:t>年《教育</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法》赋予地方委员会管理教育的权力，推动公共教育普及。同时，慈善组织、教会等民间力量积极参与贫</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困救济、卫生改善等基层事务，形成了官方治理与民间参与结合的基层治理模式”“鼓励社区居民参与公</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共事务决策；20</w:t>
      </w:r>
      <w:r>
        <w:rPr>
          <w:rFonts w:ascii="Times New Roman"/>
          <w:color w:val="000000"/>
          <w:spacing w:val="-2"/>
          <w:sz w:val="21"/>
        </w:rPr>
        <w:t xml:space="preserve"> </w:t>
      </w:r>
      <w:r>
        <w:rPr>
          <w:rFonts w:ascii="SimSun" w:hAnsi="SimSun" w:cs="SimSun"/>
          <w:color w:val="000000"/>
          <w:spacing w:val="0"/>
          <w:sz w:val="21"/>
        </w:rPr>
        <w:t>世纪</w:t>
      </w:r>
      <w:r>
        <w:rPr>
          <w:rFonts w:ascii="Times New Roman"/>
          <w:color w:val="000000"/>
          <w:spacing w:val="-5"/>
          <w:sz w:val="21"/>
        </w:rPr>
        <w:t xml:space="preserve"> </w:t>
      </w:r>
      <w:r>
        <w:rPr>
          <w:rFonts w:ascii="SimSun"/>
          <w:color w:val="000000"/>
          <w:spacing w:val="0"/>
          <w:sz w:val="21"/>
        </w:rPr>
        <w:t>80</w:t>
      </w:r>
      <w:r>
        <w:rPr>
          <w:rFonts w:ascii="Times New Roman"/>
          <w:color w:val="000000"/>
          <w:spacing w:val="-5"/>
          <w:sz w:val="21"/>
        </w:rPr>
        <w:t xml:space="preserve"> </w:t>
      </w:r>
      <w:r>
        <w:rPr>
          <w:rFonts w:ascii="SimSun" w:hAnsi="SimSun" w:cs="SimSun"/>
          <w:color w:val="000000"/>
          <w:spacing w:val="-1"/>
          <w:sz w:val="21"/>
        </w:rPr>
        <w:t>年代，新公共管理运动兴起，政府将部分基层公共服务外包给私营企业和非营利组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织，减少政府直接干预。同时，美国基层治理注重法律保障，通过《社区再投资法》等法案明确各方权责，</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形成了多元主体协同、法律规范的治理体系”和所学知识，可从缓和社会矛盾、提升服务效率、维护社会</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稳定、提供治理经验等方面分析，如缓解了基层社会矛盾；提升了公共服务效率；促进了社会稳定与发展；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为其他国家提供了治理借鉴。</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【小问</w:t>
      </w:r>
      <w:r>
        <w:rPr>
          <w:rFonts w:ascii="Times New Roman"/>
          <w:color w:val="000000"/>
          <w:spacing w:val="0"/>
          <w:sz w:val="21"/>
        </w:rPr>
        <w:t xml:space="preserve"> </w:t>
      </w:r>
      <w:r>
        <w:rPr>
          <w:rFonts w:ascii="Times New Roman"/>
          <w:color w:val="000000"/>
          <w:spacing w:val="0"/>
          <w:sz w:val="21"/>
        </w:rPr>
        <w:t>3</w:t>
      </w:r>
      <w:r>
        <w:rPr>
          <w:rFonts w:ascii="Times New Roman"/>
          <w:color w:val="000000"/>
          <w:spacing w:val="0"/>
          <w:sz w:val="21"/>
        </w:rPr>
        <w:t xml:space="preserve"> </w:t>
      </w:r>
      <w:r>
        <w:rPr>
          <w:rFonts w:ascii="SimSun" w:hAnsi="SimSun" w:cs="SimSun"/>
          <w:color w:val="000000"/>
          <w:spacing w:val="0"/>
          <w:sz w:val="21"/>
        </w:rPr>
        <w:t>详解】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3"/>
          <w:sz w:val="21"/>
        </w:rPr>
        <w:t>本题是认识题。时空是古代至现代（中国和西方国家）。认识：根据材料“阿莱克修斯一世（1081—1118</w:t>
      </w:r>
      <w:r>
        <w:rPr>
          <w:rFonts w:ascii="Times New Roman"/>
          <w:color w:val="000000"/>
          <w:spacing w:val="0"/>
          <w:sz w:val="21"/>
        </w:rPr>
        <w:t xml:space="preserve"> </w:t>
      </w:r>
      <w:r>
        <w:rPr>
          <w:rFonts w:ascii="SimSun" w:hAnsi="SimSun" w:cs="SimSun"/>
          <w:color w:val="000000"/>
          <w:spacing w:val="0"/>
          <w:sz w:val="21"/>
        </w:rPr>
        <w:t>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在位）授予威尼斯商人免税权、领土管辖权（如第拉修姆教堂控制权）、威尼斯总督‘首席大贵族’头衔等</w:t>
      </w:r>
    </w:p>
    <w:p>
      <w:pPr>
        <w:spacing w:before="120"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20" w:lineRule="exact"/>
        <w:ind w:left="0" w:right="0" w:firstLine="0"/>
        <w:jc w:val="left"/>
        <w:rPr>
          <w:rFonts w:ascii="Times New Roman"/>
          <w:color w:val="000000"/>
          <w:spacing w:val="0"/>
          <w:sz w:val="21"/>
        </w:rPr>
      </w:pPr>
      <w:bookmarkStart w:id="16" w:name="br17"/>
      <w:bookmarkEnd w:id="16"/>
      <w:r>
        <w:rPr>
          <w:noProof/>
        </w:rPr>
        <w:pict>
          <v:shape id="_x0000_s1078" type="#_x0000_t75" style="width:2.75pt;height:2.75pt;margin-top:72.55pt;margin-left:404.15pt;mso-position-horizontal-relative:page;mso-position-vertical-relative:page;position:absolute;z-index:-251656192">
            <v:imagedata r:id="rId4" o:title=""/>
          </v:shape>
        </w:pict>
      </w:r>
      <w:r>
        <w:rPr>
          <w:noProof/>
        </w:rPr>
        <w:pict>
          <v:shape id="_x0000_s1079" type="#_x0000_t75" style="width:5pt;height:5.75pt;margin-top:473.3pt;margin-left:212.1pt;mso-position-horizontal-relative:page;mso-position-vertical-relative:page;position:absolute;z-index:-251657216">
            <v:imagedata r:id="rId5" o:title=""/>
          </v:shape>
        </w:pict>
      </w:r>
      <w:r>
        <w:rPr>
          <w:noProof/>
        </w:rPr>
        <w:pict>
          <v:shape id="_x0000_s1080" type="#_x0000_t75" style="width:2.75pt;height:2.75pt;margin-top:769.7pt;margin-left:116.8pt;mso-position-horizontal-relative:page;mso-position-vertical-relative:page;position:absolute;z-index:-251658240">
            <v:imagedata r:id="rId6" o:title=""/>
          </v:shape>
        </w:pict>
      </w:r>
      <w:r>
        <w:rPr>
          <w:rFonts w:ascii="SimSun" w:hAnsi="SimSun" w:cs="SimSun"/>
          <w:color w:val="000000"/>
          <w:spacing w:val="0"/>
          <w:sz w:val="21"/>
        </w:rPr>
        <w:t>特权”“19</w:t>
      </w:r>
      <w:r>
        <w:rPr>
          <w:rFonts w:ascii="Times New Roman"/>
          <w:color w:val="000000"/>
          <w:spacing w:val="-1"/>
          <w:sz w:val="21"/>
        </w:rPr>
        <w:t xml:space="preserve"> </w:t>
      </w:r>
      <w:r>
        <w:rPr>
          <w:rFonts w:ascii="SimSun" w:hAnsi="SimSun" w:cs="SimSun"/>
          <w:color w:val="000000"/>
          <w:spacing w:val="0"/>
          <w:sz w:val="21"/>
        </w:rPr>
        <w:t>世纪中期，英国工业城市快速扩张，贫富分化加剧，基层治理面临严峻挑战。1835</w:t>
      </w:r>
      <w:r>
        <w:rPr>
          <w:rFonts w:ascii="Times New Roman"/>
          <w:color w:val="000000"/>
          <w:spacing w:val="-1"/>
          <w:sz w:val="21"/>
        </w:rPr>
        <w:t xml:space="preserve"> </w:t>
      </w:r>
      <w:r>
        <w:rPr>
          <w:rFonts w:ascii="SimSun" w:hAnsi="SimSun" w:cs="SimSun"/>
          <w:color w:val="000000"/>
          <w:spacing w:val="-1"/>
          <w:sz w:val="21"/>
        </w:rPr>
        <w:t>年《市政法</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案》规定，取消地方治安法官的部分行政权力，授权城市选举产生的市议会负责道路、排水、卫生等公共</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事务；1870</w:t>
      </w:r>
      <w:r>
        <w:rPr>
          <w:rFonts w:ascii="Times New Roman"/>
          <w:color w:val="000000"/>
          <w:spacing w:val="0"/>
          <w:sz w:val="21"/>
        </w:rPr>
        <w:t xml:space="preserve"> </w:t>
      </w:r>
      <w:r>
        <w:rPr>
          <w:rFonts w:ascii="SimSun" w:hAnsi="SimSun" w:cs="SimSun"/>
          <w:color w:val="000000"/>
          <w:spacing w:val="0"/>
          <w:sz w:val="21"/>
        </w:rPr>
        <w:t>年《教育法》赋予地方委员会管理教育的权力，推动公共教育普及。同时，慈善组织、教会等</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民间力量积极参与贫困救济、卫生改善等基层事务，形成了官方治理与民间参与结合的基层治理模式”“20</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世纪</w:t>
      </w:r>
      <w:r>
        <w:rPr>
          <w:rFonts w:ascii="Times New Roman"/>
          <w:color w:val="000000"/>
          <w:spacing w:val="-1"/>
          <w:sz w:val="21"/>
        </w:rPr>
        <w:t xml:space="preserve"> </w:t>
      </w:r>
      <w:r>
        <w:rPr>
          <w:rFonts w:ascii="SimSun"/>
          <w:color w:val="000000"/>
          <w:spacing w:val="0"/>
          <w:sz w:val="21"/>
        </w:rPr>
        <w:t>60</w:t>
      </w:r>
      <w:r>
        <w:rPr>
          <w:rFonts w:ascii="Times New Roman"/>
          <w:color w:val="000000"/>
          <w:spacing w:val="-1"/>
          <w:sz w:val="21"/>
        </w:rPr>
        <w:t xml:space="preserve"> </w:t>
      </w:r>
      <w:r>
        <w:rPr>
          <w:rFonts w:ascii="SimSun" w:hAnsi="SimSun" w:cs="SimSun"/>
          <w:color w:val="000000"/>
          <w:spacing w:val="0"/>
          <w:sz w:val="21"/>
        </w:rPr>
        <w:t>年代，美国城市骚乱频发，基层社会矛盾尖锐。联邦政府推出‘社区行动计划’，鼓励社区居民参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与公共事务决策；20</w:t>
      </w:r>
      <w:r>
        <w:rPr>
          <w:rFonts w:ascii="Times New Roman"/>
          <w:color w:val="000000"/>
          <w:spacing w:val="-2"/>
          <w:sz w:val="21"/>
        </w:rPr>
        <w:t xml:space="preserve"> </w:t>
      </w:r>
      <w:r>
        <w:rPr>
          <w:rFonts w:ascii="SimSun" w:hAnsi="SimSun" w:cs="SimSun"/>
          <w:color w:val="000000"/>
          <w:spacing w:val="0"/>
          <w:sz w:val="21"/>
        </w:rPr>
        <w:t>世纪</w:t>
      </w:r>
      <w:r>
        <w:rPr>
          <w:rFonts w:ascii="Times New Roman"/>
          <w:color w:val="000000"/>
          <w:spacing w:val="-4"/>
          <w:sz w:val="21"/>
        </w:rPr>
        <w:t xml:space="preserve"> </w:t>
      </w:r>
      <w:r>
        <w:rPr>
          <w:rFonts w:ascii="SimSun"/>
          <w:color w:val="000000"/>
          <w:spacing w:val="0"/>
          <w:sz w:val="21"/>
        </w:rPr>
        <w:t>80</w:t>
      </w:r>
      <w:r>
        <w:rPr>
          <w:rFonts w:ascii="Times New Roman"/>
          <w:color w:val="000000"/>
          <w:spacing w:val="-4"/>
          <w:sz w:val="21"/>
        </w:rPr>
        <w:t xml:space="preserve"> </w:t>
      </w:r>
      <w:r>
        <w:rPr>
          <w:rFonts w:ascii="SimSun" w:hAnsi="SimSun" w:cs="SimSun"/>
          <w:color w:val="000000"/>
          <w:spacing w:val="-1"/>
          <w:sz w:val="21"/>
        </w:rPr>
        <w:t>年代，新公共管理运动兴起”可知，基层治理需要适应时代发展需要；根据材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料“同时，慈善组织、教会等民间力量积极参与贫困救济、卫生改善等基层事务，形成了官方治理与民间</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参与结合的基层治理模式”“美国基层治理注重法律保障，通过《社区再投资法》等法案明确各方权责，</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形成了多元主体协同、法律规范的治理体系”可知，需要平衡政府主导与多元参与；需要注重制度保障与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权责明确；根据材料“这一决策短期内缓解了西部边疆危机，但导致拜占庭对威尼斯的经济与军事依赖”</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可知，应兼顾短期成效与长远发展。</w:t>
      </w:r>
    </w:p>
    <w:p>
      <w:pPr>
        <w:spacing w:before="9017" w:after="0" w:line="243" w:lineRule="exact"/>
        <w:ind w:left="4111"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17</w:t>
      </w:r>
      <w:r>
        <w:rPr>
          <w:rFonts w:ascii="SimSun" w:hAnsi="SimSun" w:cs="SimSun"/>
          <w:color w:val="000000"/>
          <w:spacing w:val="0"/>
          <w:sz w:val="21"/>
        </w:rPr>
        <w:t>页</w:t>
      </w:r>
    </w:p>
    <w:sectPr>
      <w:pgSz w:w="11900" w:h="16840"/>
      <w:pgMar w:top="1452" w:right="100" w:bottom="0" w:left="1080" w:header="720" w:footer="720" w:gutter="0"/>
      <w:pgNumType w:start="1"/>
      <w:cols w:sep="0"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01010101" w:usb1="01010101" w:usb2="01010101" w:usb3="01010101" w:csb0="01010105" w:csb1="01010101"/>
    <w:embedRegular r:id="rId1" w:fontKey="{1F681D3B-18F2-42BF-9C8B-5D18213019D7}"/>
    <w:embedBold r:id="rId2" w:fontKey="{2D7DB142-FFCC-4455-8CF8-17FE32C24EF7}"/>
  </w:font>
  <w:font w:name="Arial">
    <w:panose1 w:val="020B0604020202020204"/>
    <w:charset w:val="CC"/>
    <w:family w:val="swiss"/>
    <w:pitch w:val="variable"/>
    <w:sig w:usb0="01010101" w:usb1="01010101" w:usb2="01010101" w:usb3="01010101" w:csb0="01010101" w:csb1="01010101"/>
    <w:embedRegular r:id="rId3" w:fontKey="{B05BF14D-D809-4D3B-B250-E17F17E5754A}"/>
  </w:font>
  <w:font w:name="Calibri">
    <w:panose1 w:val="020F0502020204030204"/>
    <w:charset w:val="CC"/>
    <w:family w:val="swiss"/>
    <w:pitch w:val="variable"/>
    <w:sig w:usb0="01010101" w:usb1="01010101" w:usb2="01010101" w:usb3="01010101" w:csb0="01010105" w:csb1="01010101"/>
    <w:embedRegular r:id="rId4" w:fontKey="{B9232AC1-C0DA-4F59-96AF-5137629DFD38}"/>
  </w:font>
  <w:font w:name="SimSun">
    <w:panose1 w:val="00000000000000000000"/>
    <w:charset w:val="01"/>
    <w:family w:val="auto"/>
    <w:notTrueType/>
    <w:pitch w:val="default"/>
    <w:sig w:usb0="01010101" w:usb1="01010101" w:usb2="01010101" w:usb3="01010101" w:csb0="01010101" w:csb1="01010101"/>
    <w:embedRegular r:id="rId5" w:subsetted="1" w:fontKey="{D13D4B04-D18E-4EE2-8AE7-7D74B565721A}"/>
  </w:font>
  <w:font w:name="KaiTi">
    <w:panose1 w:val="00000000000000000000"/>
    <w:charset w:val="01"/>
    <w:family w:val="auto"/>
    <w:notTrueType/>
    <w:pitch w:val="default"/>
    <w:sig w:usb0="01010101" w:usb1="01010101" w:usb2="01010101" w:usb3="01010101" w:csb0="01010101" w:csb1="01010101"/>
    <w:embedRegular r:id="rId6" w:subsetted="1" w:fontKey="{772998F0-8F9C-4E49-88E4-7CADCC1B307D}"/>
  </w:font>
  <w:font w:name="Cambria">
    <w:charset w:val="00"/>
    <w:family w:val="auto"/>
    <w:pitch w:val="default"/>
    <w:embedRegular r:id="rId7" w:fontKey="{E02277A4-C863-423B-A275-504473D4216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lsdException w:name="Normal Indent"/>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lsdException w:name="Closing"/>
    <w:lsdException w:name="Signature"/>
    <w:lsdException w:name="Default Paragraph Font"/>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lsdException w:name="Salutation"/>
    <w:lsdException w:name="Date"/>
    <w:lsdException w:name="Body Text First Indent"/>
    <w:lsdException w:name="Body Text First Indent 2"/>
    <w:lsdException w:name="Note Heading"/>
    <w:lsdException w:name="Body Text 2"/>
    <w:lsdException w:name="Body Text Indent 2"/>
    <w:lsdException w:name="Body Text Indent 3"/>
    <w:lsdException w:name="Block Text"/>
    <w:lsdException w:name="Hyperlink"/>
    <w:lsdException w:name="FollowedHyperlink"/>
    <w:lsdException w:name="Strong"/>
    <w:lsdException w:name="Emphasis"/>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 Lis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lsdException w:name="Table Theme"/>
    <w:lsdException w:name="Placeholder Text"/>
    <w:lsdException w:name="No Spacing"/>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Revision"/>
    <w:lsdException w:name="List Paragraph"/>
    <w:lsdException w:name="Quote"/>
    <w:lsdException w:name="Intense Quote"/>
    <w:lsdException w:name="Subtle Emphasis"/>
    <w:lsdException w:name="Intense Emphasis"/>
    <w:lsdException w:name="Subtle Reference"/>
    <w:lsdException w:name="Intense Reference"/>
    <w:lsdException w:name="Book Title"/>
    <w:lsdException w:name="Bibliography"/>
    <w:lsdException w:name="TOC Heading"/>
  </w:latentStyles>
  <w:style w:type="paragraph" w:default="1" w:styleId="Normal">
    <w:name w:val="Normal"/>
    <w:pPr>
      <w:spacing w:before="120" w:after="240"/>
      <w:jc w:val="both"/>
    </w:pPr>
    <w:rPr>
      <w:sz w:val="22"/>
      <w:szCs w:val="22"/>
      <w:lang w:val="en-US" w:eastAsia="en-US" w:bidi="ar-SA"/>
    </w:rPr>
  </w:style>
  <w:style w:type="character" w:default="1" w:styleId="DefaultParagraphFont">
    <w:name w:val="Default Paragraph Font"/>
    <w:link w:val="Normal"/>
    <w:semiHidden/>
  </w:style>
  <w:style w:type="paragraph" w:default="1" w:styleId="NoList">
    <w:name w:val="No List"/>
    <w:link w:val="Normal"/>
    <w:semiHidden/>
  </w:style>
  <w:style w:type="table" w:customStyle="1" w:styleId="TableNormal">
    <w:name w:val="Table Normal"/>
    <w:link w:val="Normal"/>
    <w:semiHidden/>
    <w:tblPr>
      <w:jc w:val="left"/>
      <w:tblInd w:w="0" w:type="dxa"/>
      <w:tblCellMar>
        <w:top w:w="0" w:type="dxa"/>
        <w:left w:w="108"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7.jpeg"/><Relationship Id="rId11" Type="http://schemas.openxmlformats.org/officeDocument/2006/relationships/image" Target="media/image8.jpeg"/><Relationship Id="rId12" Type="http://schemas.openxmlformats.org/officeDocument/2006/relationships/image" Target="media/image9.jpeg"/><Relationship Id="rId13" Type="http://schemas.openxmlformats.org/officeDocument/2006/relationships/image" Target="media/image10.jpeg"/><Relationship Id="rId14" Type="http://schemas.openxmlformats.org/officeDocument/2006/relationships/image" Target="media/image11.jpeg"/><Relationship Id="rId15" Type="http://schemas.openxmlformats.org/officeDocument/2006/relationships/image" Target="media/image12.jpeg"/><Relationship Id="rId16" Type="http://schemas.openxmlformats.org/officeDocument/2006/relationships/image" Target="media/image13.jpeg"/><Relationship Id="rId17" Type="http://schemas.openxmlformats.org/officeDocument/2006/relationships/image" Target="media/image14.jpeg"/><Relationship Id="rId18" Type="http://schemas.openxmlformats.org/officeDocument/2006/relationships/image" Target="media/image15.jpeg"/><Relationship Id="rId19" Type="http://schemas.openxmlformats.org/officeDocument/2006/relationships/image" Target="media/image16.jpeg"/><Relationship Id="rId2" Type="http://schemas.openxmlformats.org/officeDocument/2006/relationships/webSettings" Target="webSettings.xml"/><Relationship Id="rId20" Type="http://schemas.openxmlformats.org/officeDocument/2006/relationships/theme" Target="theme/theme1.xml"/><Relationship Id="rId21" Type="http://schemas.openxmlformats.org/officeDocument/2006/relationships/styles" Target="styles.xml"/><Relationship Id="rId3" Type="http://schemas.openxmlformats.org/officeDocument/2006/relationships/fontTable" Target="fontTable.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xiaoqiao</dc:creator>
</cp:coreProperties>
</file>